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DDC30" w14:textId="7A5C020E" w:rsidR="00BF7746" w:rsidRDefault="007553AF" w:rsidP="146C495E">
      <w:pPr>
        <w:pStyle w:val="Style16ptBoldBefore6ptAfter6ptTopSinglesolid"/>
        <w:rPr>
          <w:b w:val="0"/>
          <w:bCs w:val="0"/>
          <w:sz w:val="22"/>
          <w:szCs w:val="22"/>
          <w:lang w:val="es-PR"/>
        </w:rPr>
      </w:pPr>
      <w:r w:rsidRPr="146C495E">
        <w:rPr>
          <w:sz w:val="28"/>
          <w:szCs w:val="28"/>
          <w:lang w:val="es-PR"/>
        </w:rPr>
        <w:t xml:space="preserve">Procedimientos: </w:t>
      </w:r>
      <w:r w:rsidR="00436C55" w:rsidRPr="146C495E">
        <w:rPr>
          <w:b w:val="0"/>
          <w:bCs w:val="0"/>
          <w:sz w:val="22"/>
          <w:szCs w:val="22"/>
          <w:lang w:val="es-PR"/>
        </w:rPr>
        <w:t>Incluir todos los procesos establecidos por la institución y sus centros para asegurar</w:t>
      </w:r>
      <w:r w:rsidR="002D4EBC" w:rsidRPr="146C495E">
        <w:rPr>
          <w:b w:val="0"/>
          <w:bCs w:val="0"/>
          <w:sz w:val="22"/>
          <w:szCs w:val="22"/>
          <w:lang w:val="es-PR"/>
        </w:rPr>
        <w:t xml:space="preserve"> que el servicio de alimentos, mantenimiento de expedientes y los requisitos</w:t>
      </w:r>
      <w:r w:rsidR="00F84894" w:rsidRPr="146C495E">
        <w:rPr>
          <w:b w:val="0"/>
          <w:bCs w:val="0"/>
          <w:sz w:val="22"/>
          <w:szCs w:val="22"/>
          <w:lang w:val="es-PR"/>
        </w:rPr>
        <w:t xml:space="preserve"> operacionales, fiscales y administrativos requeridos por el programa </w:t>
      </w:r>
      <w:r w:rsidR="00D40EDC" w:rsidRPr="146C495E">
        <w:rPr>
          <w:b w:val="0"/>
          <w:bCs w:val="0"/>
          <w:sz w:val="22"/>
          <w:szCs w:val="22"/>
          <w:lang w:val="es-PR"/>
        </w:rPr>
        <w:t xml:space="preserve">se realizaran como </w:t>
      </w:r>
      <w:proofErr w:type="spellStart"/>
      <w:r w:rsidR="00D40EDC" w:rsidRPr="146C495E">
        <w:rPr>
          <w:b w:val="0"/>
          <w:bCs w:val="0"/>
          <w:sz w:val="22"/>
          <w:szCs w:val="22"/>
          <w:lang w:val="es-PR"/>
        </w:rPr>
        <w:t>esta</w:t>
      </w:r>
      <w:proofErr w:type="spellEnd"/>
      <w:r w:rsidR="00D40EDC" w:rsidRPr="146C495E">
        <w:rPr>
          <w:b w:val="0"/>
          <w:bCs w:val="0"/>
          <w:sz w:val="22"/>
          <w:szCs w:val="22"/>
          <w:lang w:val="es-PR"/>
        </w:rPr>
        <w:t xml:space="preserve"> establecido en la reglamentación.</w:t>
      </w:r>
    </w:p>
    <w:p w14:paraId="4F88F0E1" w14:textId="538DD56F" w:rsidR="00A144E1" w:rsidRDefault="00A144E1" w:rsidP="00E8024E">
      <w:pPr>
        <w:pStyle w:val="NoSpacing"/>
        <w:rPr>
          <w:rFonts w:ascii="Arial" w:hAnsi="Arial" w:cs="Arial"/>
          <w:lang w:val="es-PR"/>
        </w:rPr>
      </w:pPr>
    </w:p>
    <w:p w14:paraId="0341DA2C" w14:textId="77777777" w:rsidR="00A144E1" w:rsidRDefault="00A144E1" w:rsidP="00E8024E">
      <w:pPr>
        <w:pStyle w:val="NoSpacing"/>
        <w:rPr>
          <w:rFonts w:ascii="Arial" w:hAnsi="Arial" w:cs="Arial"/>
          <w:lang w:val="es-PR"/>
        </w:rPr>
      </w:pPr>
    </w:p>
    <w:p w14:paraId="4633CE03" w14:textId="21D8F8E7" w:rsidR="00115667" w:rsidRDefault="00115667" w:rsidP="146C495E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  <w:sz w:val="28"/>
          <w:szCs w:val="28"/>
          <w:lang w:val="es-ES"/>
        </w:rPr>
      </w:pPr>
      <w:r w:rsidRPr="146C495E">
        <w:rPr>
          <w:sz w:val="28"/>
          <w:szCs w:val="28"/>
          <w:lang w:val="es-PR"/>
        </w:rPr>
        <w:t>Sistema utilizado para notificar las opciones de reembolso a los hogares Categoría II</w:t>
      </w:r>
    </w:p>
    <w:p w14:paraId="4FA966B8" w14:textId="30D67464" w:rsidR="00A266A8" w:rsidRDefault="00A266A8" w:rsidP="00E8024E">
      <w:pPr>
        <w:pStyle w:val="NoSpacing"/>
        <w:rPr>
          <w:rFonts w:ascii="Arial" w:hAnsi="Arial" w:cs="Arial"/>
          <w:lang w:val="es-PR"/>
        </w:rPr>
      </w:pPr>
    </w:p>
    <w:p w14:paraId="357BEF02" w14:textId="77777777" w:rsidR="008F1FB9" w:rsidRPr="008F1FB9" w:rsidRDefault="008F1FB9" w:rsidP="00D5789A">
      <w:pPr>
        <w:jc w:val="center"/>
        <w:rPr>
          <w:rFonts w:asciiTheme="minorHAnsi" w:eastAsiaTheme="minorHAnsi" w:hAnsiTheme="minorHAnsi" w:cstheme="minorBidi"/>
          <w:sz w:val="24"/>
          <w:szCs w:val="24"/>
          <w:lang w:val="es-PR"/>
        </w:rPr>
      </w:pPr>
    </w:p>
    <w:sectPr w:rsidR="008F1FB9" w:rsidRPr="008F1FB9" w:rsidSect="008F1FB9">
      <w:footerReference w:type="default" r:id="rId8"/>
      <w:pgSz w:w="12240" w:h="20160" w:code="5"/>
      <w:pgMar w:top="1152" w:right="1440" w:bottom="1152" w:left="1440" w:header="1440" w:footer="1440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47532" w14:textId="77777777" w:rsidR="000E1423" w:rsidRDefault="000E1423">
      <w:r>
        <w:separator/>
      </w:r>
    </w:p>
  </w:endnote>
  <w:endnote w:type="continuationSeparator" w:id="0">
    <w:p w14:paraId="012D7808" w14:textId="77777777" w:rsidR="000E1423" w:rsidRDefault="000E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48A4" w14:textId="77777777" w:rsidR="007E7029" w:rsidRPr="0063304D" w:rsidRDefault="007E7029" w:rsidP="00DF56B0">
    <w:pPr>
      <w:pStyle w:val="Footer"/>
      <w:pBdr>
        <w:top w:val="single" w:sz="8" w:space="0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5332A" w14:textId="77777777" w:rsidR="000E1423" w:rsidRDefault="000E1423">
      <w:r>
        <w:separator/>
      </w:r>
    </w:p>
  </w:footnote>
  <w:footnote w:type="continuationSeparator" w:id="0">
    <w:p w14:paraId="531D1516" w14:textId="77777777" w:rsidR="000E1423" w:rsidRDefault="000E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9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1C7B23"/>
    <w:multiLevelType w:val="hybridMultilevel"/>
    <w:tmpl w:val="8020F2AA"/>
    <w:lvl w:ilvl="0" w:tplc="1BEEBEC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E5325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7A3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67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4D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DC6C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EA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651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34B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78555E"/>
    <w:multiLevelType w:val="hybridMultilevel"/>
    <w:tmpl w:val="6B7CD264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8"/>
  </w:num>
  <w:num w:numId="4">
    <w:abstractNumId w:val="27"/>
  </w:num>
  <w:num w:numId="5">
    <w:abstractNumId w:val="19"/>
  </w:num>
  <w:num w:numId="6">
    <w:abstractNumId w:val="4"/>
  </w:num>
  <w:num w:numId="7">
    <w:abstractNumId w:val="26"/>
  </w:num>
  <w:num w:numId="8">
    <w:abstractNumId w:val="28"/>
  </w:num>
  <w:num w:numId="9">
    <w:abstractNumId w:val="24"/>
  </w:num>
  <w:num w:numId="10">
    <w:abstractNumId w:val="14"/>
  </w:num>
  <w:num w:numId="11">
    <w:abstractNumId w:val="3"/>
  </w:num>
  <w:num w:numId="12">
    <w:abstractNumId w:val="36"/>
  </w:num>
  <w:num w:numId="13">
    <w:abstractNumId w:val="23"/>
  </w:num>
  <w:num w:numId="14">
    <w:abstractNumId w:val="22"/>
  </w:num>
  <w:num w:numId="15">
    <w:abstractNumId w:val="2"/>
  </w:num>
  <w:num w:numId="16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7">
    <w:abstractNumId w:val="39"/>
  </w:num>
  <w:num w:numId="18">
    <w:abstractNumId w:val="33"/>
  </w:num>
  <w:num w:numId="19">
    <w:abstractNumId w:val="29"/>
  </w:num>
  <w:num w:numId="20">
    <w:abstractNumId w:val="15"/>
  </w:num>
  <w:num w:numId="21">
    <w:abstractNumId w:val="1"/>
  </w:num>
  <w:num w:numId="22">
    <w:abstractNumId w:val="13"/>
  </w:num>
  <w:num w:numId="23">
    <w:abstractNumId w:val="31"/>
  </w:num>
  <w:num w:numId="24">
    <w:abstractNumId w:val="21"/>
  </w:num>
  <w:num w:numId="25">
    <w:abstractNumId w:val="8"/>
  </w:num>
  <w:num w:numId="26">
    <w:abstractNumId w:val="34"/>
  </w:num>
  <w:num w:numId="27">
    <w:abstractNumId w:val="6"/>
  </w:num>
  <w:num w:numId="28">
    <w:abstractNumId w:val="20"/>
  </w:num>
  <w:num w:numId="29">
    <w:abstractNumId w:val="38"/>
  </w:num>
  <w:num w:numId="30">
    <w:abstractNumId w:val="10"/>
  </w:num>
  <w:num w:numId="31">
    <w:abstractNumId w:val="25"/>
  </w:num>
  <w:num w:numId="32">
    <w:abstractNumId w:val="37"/>
  </w:num>
  <w:num w:numId="33">
    <w:abstractNumId w:val="16"/>
  </w:num>
  <w:num w:numId="34">
    <w:abstractNumId w:val="12"/>
  </w:num>
  <w:num w:numId="35">
    <w:abstractNumId w:val="17"/>
  </w:num>
  <w:num w:numId="36">
    <w:abstractNumId w:val="9"/>
  </w:num>
  <w:num w:numId="37">
    <w:abstractNumId w:val="40"/>
  </w:num>
  <w:num w:numId="38">
    <w:abstractNumId w:val="30"/>
  </w:num>
  <w:num w:numId="39">
    <w:abstractNumId w:val="5"/>
  </w:num>
  <w:num w:numId="40">
    <w:abstractNumId w:val="35"/>
  </w:num>
  <w:num w:numId="4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1423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A32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0A5D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4410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2AE9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2B1D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67A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0C6C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437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4545F"/>
    <w:rsid w:val="00951170"/>
    <w:rsid w:val="0095583E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4FEE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B39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380E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07B2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16E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146C495E"/>
    <w:rsid w:val="27F394F3"/>
    <w:rsid w:val="38A08B54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4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eastAsiaTheme="minorHAnsi" w:hAnsi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eastAsiaTheme="minorEastAsia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446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D16B-6BDF-4427-A027-A101E0A9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account business plan</Template>
  <TotalTime>0</TotalTime>
  <Pages>1</Pages>
  <Words>55</Words>
  <Characters>341</Characters>
  <Application>Microsoft Office Word</Application>
  <DocSecurity>4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M. Santos Santi</dc:creator>
  <cp:lastModifiedBy>Ana M. Santos Santi</cp:lastModifiedBy>
  <cp:revision>2</cp:revision>
  <cp:lastPrinted>2019-04-22T15:59:00Z</cp:lastPrinted>
  <dcterms:created xsi:type="dcterms:W3CDTF">2021-09-09T19:52:00Z</dcterms:created>
  <dcterms:modified xsi:type="dcterms:W3CDTF">2021-09-09T19:52:00Z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