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DBA0" w14:textId="77777777" w:rsidR="008078CD" w:rsidRDefault="008078CD" w:rsidP="008078CD">
      <w:pPr>
        <w:jc w:val="center"/>
        <w:rPr>
          <w:rFonts w:cs="Arial"/>
          <w:b/>
          <w:u w:val="single"/>
          <w:lang w:val="es-PR"/>
        </w:rPr>
      </w:pPr>
      <w:bookmarkStart w:id="0" w:name="_GoBack"/>
      <w:bookmarkEnd w:id="0"/>
    </w:p>
    <w:p w14:paraId="52F9573D" w14:textId="09DAA775" w:rsidR="008078CD" w:rsidRDefault="008078CD" w:rsidP="008078CD">
      <w:pPr>
        <w:jc w:val="center"/>
        <w:rPr>
          <w:rFonts w:cs="Arial"/>
          <w:b/>
          <w:i/>
          <w:u w:val="single"/>
          <w:lang w:val="es-PR"/>
        </w:rPr>
      </w:pPr>
      <w:r w:rsidRPr="00435963">
        <w:rPr>
          <w:rFonts w:cs="Arial"/>
          <w:b/>
          <w:u w:val="single"/>
          <w:lang w:val="es-PR"/>
        </w:rPr>
        <w:t xml:space="preserve">Instrucciones para las escuelas privadas interesadas en participar del programa federal </w:t>
      </w:r>
      <w:proofErr w:type="spellStart"/>
      <w:r w:rsidRPr="00435963">
        <w:rPr>
          <w:rFonts w:cs="Arial"/>
          <w:b/>
          <w:i/>
          <w:u w:val="single"/>
          <w:lang w:val="es-PR"/>
        </w:rPr>
        <w:t>Immediate</w:t>
      </w:r>
      <w:proofErr w:type="spellEnd"/>
      <w:r w:rsidRPr="00435963">
        <w:rPr>
          <w:rFonts w:cs="Arial"/>
          <w:b/>
          <w:i/>
          <w:u w:val="single"/>
          <w:lang w:val="es-PR"/>
        </w:rPr>
        <w:t xml:space="preserve"> </w:t>
      </w:r>
      <w:proofErr w:type="spellStart"/>
      <w:r w:rsidRPr="00435963">
        <w:rPr>
          <w:rFonts w:cs="Arial"/>
          <w:b/>
          <w:i/>
          <w:u w:val="single"/>
          <w:lang w:val="es-PR"/>
        </w:rPr>
        <w:t>Aid</w:t>
      </w:r>
      <w:proofErr w:type="spellEnd"/>
      <w:r w:rsidRPr="00435963">
        <w:rPr>
          <w:rFonts w:cs="Arial"/>
          <w:b/>
          <w:i/>
          <w:u w:val="single"/>
          <w:lang w:val="es-PR"/>
        </w:rPr>
        <w:t xml:space="preserve"> to Restart School </w:t>
      </w:r>
      <w:proofErr w:type="spellStart"/>
      <w:r w:rsidRPr="00435963">
        <w:rPr>
          <w:rFonts w:cs="Arial"/>
          <w:b/>
          <w:i/>
          <w:u w:val="single"/>
          <w:lang w:val="es-PR"/>
        </w:rPr>
        <w:t>Operations</w:t>
      </w:r>
      <w:proofErr w:type="spellEnd"/>
      <w:r w:rsidR="00435963" w:rsidRPr="00435963">
        <w:rPr>
          <w:rFonts w:cs="Arial"/>
          <w:b/>
          <w:i/>
          <w:u w:val="single"/>
          <w:lang w:val="es-PR"/>
        </w:rPr>
        <w:t>, año escolar 2018-2019</w:t>
      </w:r>
    </w:p>
    <w:p w14:paraId="37326279" w14:textId="77777777" w:rsidR="00435963" w:rsidRPr="00435963" w:rsidRDefault="00435963" w:rsidP="008078CD">
      <w:pPr>
        <w:jc w:val="center"/>
        <w:rPr>
          <w:rFonts w:cs="Arial"/>
          <w:b/>
          <w:u w:val="single"/>
          <w:lang w:val="es-PR"/>
        </w:rPr>
      </w:pPr>
    </w:p>
    <w:p w14:paraId="429491E2" w14:textId="77777777" w:rsidR="008078CD" w:rsidRPr="00435963" w:rsidRDefault="008078CD" w:rsidP="008078CD">
      <w:pPr>
        <w:jc w:val="both"/>
        <w:rPr>
          <w:rFonts w:cs="Arial"/>
          <w:lang w:val="es-PR"/>
        </w:rPr>
      </w:pPr>
    </w:p>
    <w:p w14:paraId="58AD52F5" w14:textId="7EA58EF3"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Cada escuela privada que solicite asistencia del Programa Restart, deberá asegurarse de haber leído y revisado las actividades permisibles de la guía del programa, para incluir actividades que son autorizadas bajo la misma. (</w:t>
      </w:r>
      <w:r w:rsidR="007C4A1C" w:rsidRPr="00435963">
        <w:rPr>
          <w:rFonts w:cs="Arial"/>
          <w:sz w:val="24"/>
          <w:szCs w:val="24"/>
          <w:lang w:val="es-PR"/>
        </w:rPr>
        <w:t>Favor de verificar los Anejos 1 y 2 para mayor información</w:t>
      </w:r>
      <w:r w:rsidRPr="00435963">
        <w:rPr>
          <w:rFonts w:cs="Arial"/>
          <w:sz w:val="24"/>
          <w:szCs w:val="24"/>
          <w:lang w:val="es-PR"/>
        </w:rPr>
        <w:t>)</w:t>
      </w:r>
    </w:p>
    <w:p w14:paraId="0C546244"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Las escuelas privadas elegibles para participar son aquellas que cumplen con la definición de la sección 8101 de la Ley de educación elemental y secundaria de 1965, según enmendada. </w:t>
      </w:r>
    </w:p>
    <w:p w14:paraId="1C4A7557"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Las escuelas deberán ser sin fines de lucro. Las escuelas con fines de lucro no son elegibles para participar de los fondos Restart. </w:t>
      </w:r>
    </w:p>
    <w:p w14:paraId="6F844BA4"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Luego de revisar las actividades permisibles y requisitos de elegibilidad, deberán completar la hoja titulada: Solicitud de Bienes y Servicios. La misma deberá ser acompañada de evidencia que sustente el daño ocurrido en su escuela. Favor de proveer evidencia al respecto. </w:t>
      </w:r>
    </w:p>
    <w:p w14:paraId="4156C5E5" w14:textId="2456F644"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La fecha límite para someter el formulario de solicitud a través de</w:t>
      </w:r>
      <w:r w:rsidR="00435963" w:rsidRPr="00435963">
        <w:rPr>
          <w:rFonts w:cs="Arial"/>
          <w:sz w:val="24"/>
          <w:szCs w:val="24"/>
          <w:lang w:val="es-PR"/>
        </w:rPr>
        <w:t>l</w:t>
      </w:r>
      <w:r w:rsidRPr="00435963">
        <w:rPr>
          <w:rFonts w:cs="Arial"/>
          <w:sz w:val="24"/>
          <w:szCs w:val="24"/>
          <w:lang w:val="es-PR"/>
        </w:rPr>
        <w:t xml:space="preserve"> correo electrónico: </w:t>
      </w:r>
      <w:hyperlink r:id="rId8" w:history="1">
        <w:r w:rsidRPr="00435963">
          <w:rPr>
            <w:rStyle w:val="Hyperlink"/>
            <w:rFonts w:cs="Arial"/>
            <w:sz w:val="24"/>
            <w:szCs w:val="24"/>
            <w:lang w:val="es-PR"/>
          </w:rPr>
          <w:t>restart.nonpublic@de.pr.gov</w:t>
        </w:r>
      </w:hyperlink>
      <w:r w:rsidRPr="00435963">
        <w:rPr>
          <w:rFonts w:cs="Arial"/>
          <w:sz w:val="24"/>
          <w:szCs w:val="24"/>
          <w:lang w:val="es-PR"/>
        </w:rPr>
        <w:t xml:space="preserve"> es el 28 de febrero de 2019. </w:t>
      </w:r>
    </w:p>
    <w:p w14:paraId="38F2AAA6"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Los fondos solicitados no pueden ser utilizados para reemplazar o reparar ningún área de la escuela, material o equipo de índole religioso (ej. Capilla de la escuela, estatuas o figuras religiosas, libros o materiales religiosos, etc.). </w:t>
      </w:r>
    </w:p>
    <w:p w14:paraId="50896E95"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El Departamento de Educación (DEPR) o un tercero contratado por el DEPR deberá proveer los servicios  relacionados con este programa federal. No se permite asignar fondos (subvenciones) a las escuelas privadas. </w:t>
      </w:r>
    </w:p>
    <w:p w14:paraId="43642085" w14:textId="352A1E26"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En ocasiones limitadas (favor de verificar la guía) se permitirá el reembolso de ciertos gastos incurridos por las escuelas privadas. Para estos casos, la escuela deberá presentar evidencia fehaciente de dicho gasto, incluyendo: facturas acompañadas de evidencia del cheque cancelado o transferencia electrónica, contratos y evidencia del pago correspondiente y/o decla</w:t>
      </w:r>
      <w:r w:rsidR="007C4A1C" w:rsidRPr="00435963">
        <w:rPr>
          <w:rFonts w:cs="Arial"/>
          <w:sz w:val="24"/>
          <w:szCs w:val="24"/>
          <w:lang w:val="es-PR"/>
        </w:rPr>
        <w:t xml:space="preserve">raciones juradas, entre otras (Favor de verificar el Anejo 2 para mayor información). </w:t>
      </w:r>
    </w:p>
    <w:p w14:paraId="734078B6" w14:textId="77777777" w:rsidR="008078CD" w:rsidRPr="00435963" w:rsidRDefault="008078CD" w:rsidP="008078CD">
      <w:pPr>
        <w:pStyle w:val="ListParagraph"/>
        <w:numPr>
          <w:ilvl w:val="0"/>
          <w:numId w:val="1"/>
        </w:numPr>
        <w:jc w:val="both"/>
        <w:rPr>
          <w:rFonts w:cs="Arial"/>
          <w:sz w:val="24"/>
          <w:szCs w:val="24"/>
          <w:lang w:val="es-PR"/>
        </w:rPr>
      </w:pPr>
      <w:r w:rsidRPr="00435963">
        <w:rPr>
          <w:rFonts w:cs="Arial"/>
          <w:sz w:val="24"/>
          <w:szCs w:val="24"/>
          <w:lang w:val="es-PR"/>
        </w:rPr>
        <w:t xml:space="preserve">Luego de entregar la solicitud, recibirá por correo electrónico una determinación de la Agencia fundamentada aprobando o denegando su solicitud y las razones para dicha determinación. </w:t>
      </w:r>
    </w:p>
    <w:p w14:paraId="4B956A8D" w14:textId="62863DAF" w:rsidR="0062596E" w:rsidRPr="00435963" w:rsidRDefault="0062596E" w:rsidP="008078CD">
      <w:pPr>
        <w:rPr>
          <w:lang w:val="es-PR"/>
        </w:rPr>
      </w:pPr>
    </w:p>
    <w:sectPr w:rsidR="0062596E" w:rsidRPr="00435963" w:rsidSect="00BE10EE">
      <w:headerReference w:type="default" r:id="rId9"/>
      <w:footerReference w:type="default" r:id="rId10"/>
      <w:pgSz w:w="12240" w:h="15840"/>
      <w:pgMar w:top="1440" w:right="900" w:bottom="630"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5BCB" w14:textId="77777777" w:rsidR="00C8186F" w:rsidRDefault="00C8186F" w:rsidP="00930196">
      <w:r>
        <w:separator/>
      </w:r>
    </w:p>
  </w:endnote>
  <w:endnote w:type="continuationSeparator" w:id="0">
    <w:p w14:paraId="4D3CD556" w14:textId="77777777" w:rsidR="00C8186F" w:rsidRDefault="00C8186F"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CB2C" w14:textId="1CD8B5EA" w:rsidR="00375E1E" w:rsidRPr="007B464B" w:rsidRDefault="006551D5" w:rsidP="007B464B">
    <w:pPr>
      <w:pStyle w:val="Footer"/>
      <w:rPr>
        <w:rFonts w:ascii="Times New Roman" w:hAnsi="Times New Roman" w:cs="Times New Roman"/>
        <w:color w:val="808080" w:themeColor="background1" w:themeShade="80"/>
        <w:spacing w:val="20"/>
        <w:sz w:val="22"/>
        <w:lang w:val="es-PR"/>
      </w:rPr>
    </w:pPr>
    <w:r>
      <w:rPr>
        <w:rFonts w:ascii="Times New Roman" w:hAnsi="Times New Roman" w:cs="Times New Roman"/>
        <w:noProof/>
        <w:color w:val="808080" w:themeColor="background1" w:themeShade="80"/>
        <w:spacing w:val="20"/>
        <w:sz w:val="22"/>
        <w:lang w:val="es-PR" w:eastAsia="es-PR"/>
      </w:rPr>
      <w:t xml:space="preserve">                                                                                             </w:t>
    </w:r>
  </w:p>
  <w:p w14:paraId="2934AB86" w14:textId="5830D911" w:rsidR="006551D5" w:rsidRDefault="007B464B" w:rsidP="007B464B">
    <w:pPr>
      <w:pStyle w:val="Footer"/>
      <w:tabs>
        <w:tab w:val="clear" w:pos="4680"/>
        <w:tab w:val="clear" w:pos="9360"/>
      </w:tabs>
      <w:jc w:val="center"/>
      <w:rPr>
        <w:rFonts w:ascii="Times New Roman" w:hAnsi="Times New Roman" w:cs="Times New Roman"/>
        <w:spacing w:val="20"/>
        <w:sz w:val="22"/>
        <w:lang w:val="es-PR"/>
      </w:rPr>
    </w:pPr>
    <w:r w:rsidRPr="006551D5">
      <w:rPr>
        <w:rFonts w:cs="Times New Roman"/>
        <w:noProof/>
        <w:color w:val="767171" w:themeColor="background2" w:themeShade="80"/>
        <w:spacing w:val="20"/>
        <w:sz w:val="16"/>
        <w:szCs w:val="16"/>
        <w:lang w:val="es-PR" w:eastAsia="es-PR"/>
      </w:rPr>
      <mc:AlternateContent>
        <mc:Choice Requires="wps">
          <w:drawing>
            <wp:anchor distT="0" distB="0" distL="114300" distR="114300" simplePos="0" relativeHeight="251665408" behindDoc="0" locked="0" layoutInCell="1" allowOverlap="1" wp14:anchorId="53AAB96C" wp14:editId="25EACDC2">
              <wp:simplePos x="0" y="0"/>
              <wp:positionH relativeFrom="margin">
                <wp:posOffset>-266700</wp:posOffset>
              </wp:positionH>
              <wp:positionV relativeFrom="paragraph">
                <wp:posOffset>486522</wp:posOffset>
              </wp:positionV>
              <wp:extent cx="64198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19850" cy="1905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9924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38.3pt" to="48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" strokecolor="gray [1629]" strokeweight=".5pt">
              <v:stroke joinstyle="miter"/>
              <w10:wrap anchorx="margin"/>
            </v:line>
          </w:pict>
        </mc:Fallback>
      </mc:AlternateContent>
    </w:r>
    <w:r w:rsidR="00375E1E" w:rsidRPr="00375E1E">
      <w:rPr>
        <w:rFonts w:ascii="Times New Roman" w:hAnsi="Times New Roman" w:cs="Times New Roman"/>
        <w:color w:val="808080" w:themeColor="background1" w:themeShade="80"/>
        <w:spacing w:val="20"/>
        <w:sz w:val="22"/>
        <w:lang w:val="es-PR"/>
      </w:rPr>
      <w:t>P.O. Box 190759, San Juan</w:t>
    </w:r>
    <w:r w:rsidR="00B1140A">
      <w:rPr>
        <w:rFonts w:ascii="Times New Roman" w:hAnsi="Times New Roman" w:cs="Times New Roman"/>
        <w:color w:val="808080" w:themeColor="background1" w:themeShade="80"/>
        <w:spacing w:val="20"/>
        <w:sz w:val="22"/>
        <w:lang w:val="es-PR"/>
      </w:rPr>
      <w:t>,</w:t>
    </w:r>
    <w:r w:rsidR="00375E1E" w:rsidRPr="00375E1E">
      <w:rPr>
        <w:rFonts w:ascii="Times New Roman" w:hAnsi="Times New Roman" w:cs="Times New Roman"/>
        <w:color w:val="808080" w:themeColor="background1" w:themeShade="80"/>
        <w:spacing w:val="20"/>
        <w:sz w:val="22"/>
        <w:lang w:val="es-PR"/>
      </w:rPr>
      <w:t xml:space="preserve"> PR  00919-0759</w:t>
    </w:r>
    <w:r w:rsidR="00375E1E">
      <w:rPr>
        <w:rFonts w:ascii="Times New Roman" w:hAnsi="Times New Roman" w:cs="Times New Roman"/>
        <w:color w:val="808080" w:themeColor="background1" w:themeShade="80"/>
        <w:spacing w:val="20"/>
        <w:sz w:val="22"/>
        <w:lang w:val="es-PR"/>
      </w:rPr>
      <w:t xml:space="preserve"> </w:t>
    </w:r>
    <w:r w:rsidR="00375E1E" w:rsidRPr="00375E1E">
      <w:rPr>
        <w:rFonts w:ascii="Times New Roman" w:hAnsi="Times New Roman" w:cs="Times New Roman"/>
        <w:color w:val="FFC000" w:themeColor="accent4"/>
        <w:spacing w:val="20"/>
        <w:sz w:val="22"/>
        <w:lang w:val="es-PR"/>
      </w:rPr>
      <w:t xml:space="preserve">• </w:t>
    </w:r>
    <w:r w:rsidR="00242D63">
      <w:rPr>
        <w:rFonts w:ascii="Times New Roman" w:hAnsi="Times New Roman" w:cs="Times New Roman"/>
        <w:color w:val="767171" w:themeColor="background2" w:themeShade="80"/>
        <w:spacing w:val="20"/>
        <w:sz w:val="22"/>
        <w:lang w:val="es-PR"/>
      </w:rPr>
      <w:t>Tel.: (787) 773-2003</w:t>
    </w:r>
    <w:r w:rsidR="00366AF4">
      <w:rPr>
        <w:rFonts w:ascii="Times New Roman" w:hAnsi="Times New Roman" w:cs="Times New Roman"/>
        <w:color w:val="767171" w:themeColor="background2" w:themeShade="80"/>
        <w:spacing w:val="20"/>
        <w:sz w:val="22"/>
        <w:lang w:val="es-PR"/>
      </w:rPr>
      <w:t xml:space="preserve"> </w:t>
    </w:r>
    <w:r w:rsidR="00375E1E" w:rsidRPr="00375E1E">
      <w:rPr>
        <w:rFonts w:ascii="Times New Roman" w:hAnsi="Times New Roman" w:cs="Times New Roman"/>
        <w:color w:val="767171" w:themeColor="background2" w:themeShade="80"/>
        <w:spacing w:val="20"/>
        <w:sz w:val="22"/>
        <w:lang w:val="es-PR"/>
      </w:rPr>
      <w:t xml:space="preserve"> </w:t>
    </w:r>
    <w:r>
      <w:rPr>
        <w:rFonts w:ascii="Times New Roman" w:hAnsi="Times New Roman" w:cs="Times New Roman"/>
        <w:color w:val="767171" w:themeColor="background2" w:themeShade="80"/>
        <w:spacing w:val="20"/>
        <w:sz w:val="22"/>
        <w:lang w:val="es-PR"/>
      </w:rPr>
      <w:t xml:space="preserve">  </w:t>
    </w:r>
    <w:r w:rsidR="00375E1E" w:rsidRPr="00375E1E">
      <w:rPr>
        <w:rFonts w:ascii="Times New Roman" w:hAnsi="Times New Roman" w:cs="Times New Roman"/>
        <w:color w:val="767171" w:themeColor="background2" w:themeShade="80"/>
        <w:spacing w:val="20"/>
        <w:sz w:val="22"/>
        <w:lang w:val="es-PR"/>
      </w:rPr>
      <w:t xml:space="preserve"> </w:t>
    </w:r>
    <w:r>
      <w:rPr>
        <w:rFonts w:ascii="Times New Roman" w:hAnsi="Times New Roman" w:cs="Times New Roman"/>
        <w:noProof/>
        <w:color w:val="808080" w:themeColor="background1" w:themeShade="80"/>
        <w:spacing w:val="20"/>
        <w:sz w:val="22"/>
        <w:lang w:val="es-PR" w:eastAsia="es-PR"/>
      </w:rPr>
      <w:drawing>
        <wp:inline distT="0" distB="0" distL="0" distR="0" wp14:anchorId="291D5881" wp14:editId="65D90A74">
          <wp:extent cx="756897" cy="4762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 cy="481880"/>
                  </a:xfrm>
                  <a:prstGeom prst="rect">
                    <a:avLst/>
                  </a:prstGeom>
                  <a:noFill/>
                </pic:spPr>
              </pic:pic>
            </a:graphicData>
          </a:graphic>
        </wp:inline>
      </w:drawing>
    </w:r>
  </w:p>
  <w:p w14:paraId="3621DFDA" w14:textId="65E860C3" w:rsidR="0050117B" w:rsidRPr="006551D5" w:rsidRDefault="00375E1E" w:rsidP="007B464B">
    <w:pPr>
      <w:pStyle w:val="Footer"/>
      <w:tabs>
        <w:tab w:val="clear" w:pos="4680"/>
        <w:tab w:val="clear" w:pos="9360"/>
      </w:tabs>
      <w:ind w:left="-360"/>
      <w:jc w:val="center"/>
      <w:rPr>
        <w:rFonts w:ascii="Times New Roman" w:hAnsi="Times New Roman" w:cs="Times New Roman"/>
        <w:spacing w:val="20"/>
        <w:sz w:val="22"/>
        <w:lang w:val="es-PR"/>
      </w:rPr>
    </w:pPr>
    <w:r w:rsidRPr="006551D5">
      <w:rPr>
        <w:rFonts w:cs="Times New Roman"/>
        <w:color w:val="808080" w:themeColor="background1" w:themeShade="80"/>
        <w:spacing w:val="20"/>
        <w:sz w:val="16"/>
        <w:szCs w:val="16"/>
        <w:lang w:val="es-PR"/>
      </w:rPr>
      <w:t xml:space="preserve">El Departamento de Educación no discrimina de ninguna manera por razón de edad, raza, color, sexo, nacimiento, condición de veterano, ideología </w:t>
    </w:r>
    <w:r w:rsidR="00A33F84" w:rsidRPr="006551D5">
      <w:rPr>
        <w:rFonts w:cs="Times New Roman"/>
        <w:color w:val="808080" w:themeColor="background1" w:themeShade="80"/>
        <w:spacing w:val="20"/>
        <w:sz w:val="16"/>
        <w:szCs w:val="16"/>
        <w:lang w:val="es-PR"/>
      </w:rPr>
      <w:t xml:space="preserve">política o religiosa, origen o condición </w:t>
    </w:r>
    <w:r w:rsidR="006551D5" w:rsidRPr="006551D5">
      <w:rPr>
        <w:rFonts w:cs="Times New Roman"/>
        <w:color w:val="808080" w:themeColor="background1" w:themeShade="80"/>
        <w:spacing w:val="20"/>
        <w:sz w:val="16"/>
        <w:szCs w:val="16"/>
        <w:lang w:val="es-PR"/>
      </w:rPr>
      <w:t>social, orientación sexual o identidad de género, discapacidad o impedimento físico o mental; ni</w:t>
    </w:r>
    <w:r w:rsidR="006551D5">
      <w:rPr>
        <w:rFonts w:cs="Times New Roman"/>
        <w:color w:val="808080" w:themeColor="background1" w:themeShade="80"/>
        <w:spacing w:val="20"/>
        <w:sz w:val="16"/>
        <w:szCs w:val="16"/>
        <w:lang w:val="es-PR"/>
      </w:rPr>
      <w:t xml:space="preserve"> por ser </w:t>
    </w:r>
    <w:r w:rsidR="006551D5" w:rsidRPr="006551D5">
      <w:rPr>
        <w:rFonts w:cs="Times New Roman"/>
        <w:color w:val="808080" w:themeColor="background1" w:themeShade="80"/>
        <w:spacing w:val="20"/>
        <w:sz w:val="16"/>
        <w:szCs w:val="16"/>
        <w:lang w:val="es-PR"/>
      </w:rPr>
      <w:t>víctima de violencia doméstica, agresión sexual o acecho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8A17" w14:textId="77777777" w:rsidR="00C8186F" w:rsidRDefault="00C8186F" w:rsidP="00930196">
      <w:r>
        <w:separator/>
      </w:r>
    </w:p>
  </w:footnote>
  <w:footnote w:type="continuationSeparator" w:id="0">
    <w:p w14:paraId="2C2BFD30" w14:textId="77777777" w:rsidR="00C8186F" w:rsidRDefault="00C8186F" w:rsidP="0093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CDB3" w14:textId="4EFAF504" w:rsidR="00A54FC7" w:rsidRDefault="00A54FC7" w:rsidP="00A54FC7">
    <w:pPr>
      <w:pStyle w:val="Header"/>
      <w:ind w:left="1710"/>
      <w:rPr>
        <w:rFonts w:ascii="Times New Roman" w:hAnsi="Times New Roman" w:cs="Times New Roman"/>
        <w:spacing w:val="20"/>
        <w:sz w:val="28"/>
      </w:rPr>
    </w:pPr>
    <w:r>
      <w:rPr>
        <w:noProof/>
        <w:lang w:val="es-PR" w:eastAsia="es-PR"/>
      </w:rPr>
      <w:drawing>
        <wp:anchor distT="0" distB="0" distL="114300" distR="114300" simplePos="0" relativeHeight="251659264" behindDoc="1" locked="0" layoutInCell="1" allowOverlap="1" wp14:anchorId="4760182A" wp14:editId="2DB83AAB">
          <wp:simplePos x="0" y="0"/>
          <wp:positionH relativeFrom="column">
            <wp:posOffset>-309880</wp:posOffset>
          </wp:positionH>
          <wp:positionV relativeFrom="paragraph">
            <wp:posOffset>-147955</wp:posOffset>
          </wp:positionV>
          <wp:extent cx="1080135" cy="10801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770CD17D" w14:textId="388E0120" w:rsidR="00A54FC7" w:rsidRPr="00A403FC" w:rsidRDefault="006551D5" w:rsidP="006551D5">
    <w:pPr>
      <w:pStyle w:val="Header"/>
      <w:rPr>
        <w:rFonts w:ascii="Arial" w:hAnsi="Arial" w:cs="Arial"/>
        <w:color w:val="808080" w:themeColor="background1" w:themeShade="80"/>
        <w:lang w:val="es-PR"/>
      </w:rPr>
    </w:pPr>
    <w:r>
      <w:rPr>
        <w:rFonts w:ascii="Times New Roman" w:hAnsi="Times New Roman" w:cs="Times New Roman"/>
        <w:color w:val="808080" w:themeColor="background1" w:themeShade="80"/>
        <w:spacing w:val="20"/>
        <w:sz w:val="28"/>
        <w:lang w:val="es-PR"/>
      </w:rPr>
      <w:t xml:space="preserve">              </w:t>
    </w:r>
    <w:r w:rsidR="00A54FC7" w:rsidRPr="00A403FC">
      <w:rPr>
        <w:rFonts w:ascii="Arial" w:hAnsi="Arial" w:cs="Arial"/>
        <w:color w:val="808080" w:themeColor="background1" w:themeShade="80"/>
        <w:spacing w:val="20"/>
        <w:sz w:val="28"/>
        <w:lang w:val="es-PR"/>
      </w:rPr>
      <w:t>GOBIERNO DE PUERTO RICO</w:t>
    </w:r>
  </w:p>
  <w:p w14:paraId="4AF0E7AA" w14:textId="59865CA8" w:rsidR="002817E9" w:rsidRPr="00375E1E" w:rsidRDefault="002817E9" w:rsidP="002817E9">
    <w:pPr>
      <w:pStyle w:val="Header"/>
      <w:ind w:left="1800" w:hanging="90"/>
      <w:rPr>
        <w:rFonts w:ascii="Times New Roman" w:hAnsi="Times New Roman" w:cs="Times New Roman"/>
        <w:color w:val="808080" w:themeColor="background1" w:themeShade="80"/>
        <w:spacing w:val="20"/>
        <w:sz w:val="21"/>
        <w:lang w:val="es-PR"/>
      </w:rPr>
    </w:pPr>
    <w:r w:rsidRPr="00A26FD7">
      <w:rPr>
        <w:rFonts w:ascii="Times New Roman" w:hAnsi="Times New Roman" w:cs="Times New Roman"/>
        <w:noProof/>
        <w:color w:val="808080" w:themeColor="background1" w:themeShade="80"/>
        <w:spacing w:val="20"/>
        <w:sz w:val="28"/>
        <w:lang w:val="es-PR" w:eastAsia="es-PR"/>
      </w:rPr>
      <mc:AlternateContent>
        <mc:Choice Requires="wps">
          <w:drawing>
            <wp:anchor distT="0" distB="0" distL="114300" distR="114300" simplePos="0" relativeHeight="251660288" behindDoc="0" locked="0" layoutInCell="1" allowOverlap="1" wp14:anchorId="7790DC38" wp14:editId="40B6DBAC">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D539D"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" strokecolor="#7f7f7f [1612]" strokeweight=".5pt">
              <v:stroke joinstyle="miter"/>
            </v:line>
          </w:pict>
        </mc:Fallback>
      </mc:AlternateContent>
    </w:r>
    <w:r w:rsidRPr="00375E1E">
      <w:rPr>
        <w:rFonts w:ascii="Times New Roman" w:hAnsi="Times New Roman" w:cs="Times New Roman"/>
        <w:color w:val="808080" w:themeColor="background1" w:themeShade="80"/>
        <w:spacing w:val="20"/>
        <w:sz w:val="28"/>
        <w:lang w:val="es-PR"/>
      </w:rPr>
      <w:t xml:space="preserve"> </w:t>
    </w:r>
    <w:r w:rsidRPr="00375E1E">
      <w:rPr>
        <w:rFonts w:ascii="Times New Roman" w:hAnsi="Times New Roman" w:cs="Times New Roman"/>
        <w:color w:val="808080" w:themeColor="background1" w:themeShade="80"/>
        <w:spacing w:val="20"/>
        <w:sz w:val="22"/>
        <w:lang w:val="es-PR"/>
      </w:rPr>
      <w:t xml:space="preserve"> </w:t>
    </w:r>
  </w:p>
  <w:p w14:paraId="53A1BB2E" w14:textId="5EBB1680" w:rsidR="00A54FC7" w:rsidRPr="00A403FC" w:rsidRDefault="006551D5" w:rsidP="006551D5">
    <w:pPr>
      <w:pStyle w:val="Header"/>
      <w:rPr>
        <w:rFonts w:ascii="Arial" w:hAnsi="Arial" w:cs="Arial"/>
        <w:color w:val="808080" w:themeColor="background1" w:themeShade="80"/>
        <w:spacing w:val="20"/>
        <w:lang w:val="es-PR"/>
      </w:rPr>
    </w:pPr>
    <w:r>
      <w:rPr>
        <w:rFonts w:ascii="Calibri" w:hAnsi="Calibri" w:cs="Times New Roman"/>
        <w:color w:val="808080" w:themeColor="background1" w:themeShade="80"/>
        <w:spacing w:val="20"/>
        <w:lang w:val="es-PR"/>
      </w:rPr>
      <w:t xml:space="preserve">                 </w:t>
    </w:r>
    <w:r w:rsidR="00A403FC">
      <w:rPr>
        <w:rFonts w:ascii="Calibri" w:hAnsi="Calibri" w:cs="Times New Roman"/>
        <w:color w:val="808080" w:themeColor="background1" w:themeShade="80"/>
        <w:spacing w:val="20"/>
        <w:lang w:val="es-PR"/>
      </w:rPr>
      <w:t xml:space="preserve"> </w:t>
    </w:r>
    <w:r w:rsidR="00375E1E" w:rsidRPr="00A403FC">
      <w:rPr>
        <w:rFonts w:ascii="Arial" w:hAnsi="Arial" w:cs="Arial"/>
        <w:color w:val="808080" w:themeColor="background1" w:themeShade="80"/>
        <w:spacing w:val="20"/>
        <w:lang w:val="es-PR"/>
      </w:rPr>
      <w:t>DEPARTAMENTO DE EDUCACIÓN</w:t>
    </w:r>
  </w:p>
  <w:p w14:paraId="7852AADC" w14:textId="4E3C9B2C" w:rsidR="00AE5EAE" w:rsidRPr="00375E1E" w:rsidRDefault="006551D5" w:rsidP="00AE5EAE">
    <w:pPr>
      <w:pStyle w:val="Header"/>
      <w:rPr>
        <w:rFonts w:ascii="Arial" w:hAnsi="Arial" w:cs="Arial"/>
        <w:color w:val="808080" w:themeColor="background1" w:themeShade="80"/>
        <w:spacing w:val="20"/>
        <w:lang w:val="es-PR"/>
      </w:rPr>
    </w:pPr>
    <w:r w:rsidRPr="00A403FC">
      <w:rPr>
        <w:rFonts w:ascii="Arial" w:hAnsi="Arial" w:cs="Arial"/>
        <w:color w:val="808080" w:themeColor="background1" w:themeShade="80"/>
        <w:spacing w:val="20"/>
        <w:lang w:val="es-PR"/>
      </w:rPr>
      <w:t xml:space="preserve">             </w:t>
    </w:r>
    <w:r w:rsidR="00A403FC">
      <w:rPr>
        <w:rFonts w:ascii="Arial" w:hAnsi="Arial" w:cs="Arial"/>
        <w:color w:val="808080" w:themeColor="background1" w:themeShade="80"/>
        <w:spacing w:val="20"/>
        <w:lang w:val="es-PR"/>
      </w:rPr>
      <w:t xml:space="preserve">  </w:t>
    </w:r>
    <w:r w:rsidR="008674C8">
      <w:rPr>
        <w:rFonts w:ascii="Arial" w:hAnsi="Arial" w:cs="Arial"/>
        <w:color w:val="808080" w:themeColor="background1" w:themeShade="80"/>
        <w:spacing w:val="20"/>
        <w:lang w:val="es-PR"/>
      </w:rPr>
      <w:t xml:space="preserve">Oficina de la Secretaria </w:t>
    </w:r>
  </w:p>
  <w:p w14:paraId="338865E1" w14:textId="3B75B0AF" w:rsidR="00A403FC" w:rsidRPr="00375E1E" w:rsidRDefault="00A403FC" w:rsidP="006551D5">
    <w:pPr>
      <w:pStyle w:val="Header"/>
      <w:rPr>
        <w:rFonts w:ascii="Arial" w:hAnsi="Arial" w:cs="Arial"/>
        <w:color w:val="808080" w:themeColor="background1" w:themeShade="80"/>
        <w:spacing w:val="20"/>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D6CF0"/>
    <w:multiLevelType w:val="hybridMultilevel"/>
    <w:tmpl w:val="9A1A667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96"/>
    <w:rsid w:val="0003455C"/>
    <w:rsid w:val="000439CB"/>
    <w:rsid w:val="00052357"/>
    <w:rsid w:val="000714D5"/>
    <w:rsid w:val="000747A8"/>
    <w:rsid w:val="00076B9F"/>
    <w:rsid w:val="000960C5"/>
    <w:rsid w:val="000C0920"/>
    <w:rsid w:val="000E029E"/>
    <w:rsid w:val="00132D91"/>
    <w:rsid w:val="00135363"/>
    <w:rsid w:val="00137FBD"/>
    <w:rsid w:val="001565EF"/>
    <w:rsid w:val="001778DC"/>
    <w:rsid w:val="001B5B81"/>
    <w:rsid w:val="001D3695"/>
    <w:rsid w:val="001D6FEA"/>
    <w:rsid w:val="001F3BA5"/>
    <w:rsid w:val="00202274"/>
    <w:rsid w:val="00203418"/>
    <w:rsid w:val="00203B5E"/>
    <w:rsid w:val="00205190"/>
    <w:rsid w:val="00205F9F"/>
    <w:rsid w:val="00225F24"/>
    <w:rsid w:val="00230F22"/>
    <w:rsid w:val="00242D63"/>
    <w:rsid w:val="00250F26"/>
    <w:rsid w:val="00266CCD"/>
    <w:rsid w:val="002702D9"/>
    <w:rsid w:val="00274EA8"/>
    <w:rsid w:val="002761DC"/>
    <w:rsid w:val="002817E9"/>
    <w:rsid w:val="002A3366"/>
    <w:rsid w:val="002C1CA7"/>
    <w:rsid w:val="002D640D"/>
    <w:rsid w:val="002E32C8"/>
    <w:rsid w:val="002F7F88"/>
    <w:rsid w:val="0033130B"/>
    <w:rsid w:val="00331D89"/>
    <w:rsid w:val="00342461"/>
    <w:rsid w:val="00360C3A"/>
    <w:rsid w:val="00362598"/>
    <w:rsid w:val="00366AF4"/>
    <w:rsid w:val="00374C92"/>
    <w:rsid w:val="00375E1E"/>
    <w:rsid w:val="00394AD1"/>
    <w:rsid w:val="003C75FC"/>
    <w:rsid w:val="004131D5"/>
    <w:rsid w:val="00435963"/>
    <w:rsid w:val="004364B8"/>
    <w:rsid w:val="00480B7C"/>
    <w:rsid w:val="004A4108"/>
    <w:rsid w:val="0050117B"/>
    <w:rsid w:val="00507E6C"/>
    <w:rsid w:val="00515508"/>
    <w:rsid w:val="00537B33"/>
    <w:rsid w:val="005609B1"/>
    <w:rsid w:val="00565AB7"/>
    <w:rsid w:val="00572AA5"/>
    <w:rsid w:val="0058097C"/>
    <w:rsid w:val="00584BCF"/>
    <w:rsid w:val="00592D51"/>
    <w:rsid w:val="005B3B55"/>
    <w:rsid w:val="005D715F"/>
    <w:rsid w:val="005E6B67"/>
    <w:rsid w:val="00615E6E"/>
    <w:rsid w:val="0062102C"/>
    <w:rsid w:val="0062596E"/>
    <w:rsid w:val="006551D5"/>
    <w:rsid w:val="00684C30"/>
    <w:rsid w:val="006A3B55"/>
    <w:rsid w:val="006F4AC2"/>
    <w:rsid w:val="00702147"/>
    <w:rsid w:val="007210D9"/>
    <w:rsid w:val="007359BC"/>
    <w:rsid w:val="00754D0F"/>
    <w:rsid w:val="00775F06"/>
    <w:rsid w:val="00782656"/>
    <w:rsid w:val="007B464B"/>
    <w:rsid w:val="007C4A1C"/>
    <w:rsid w:val="008078CD"/>
    <w:rsid w:val="00821211"/>
    <w:rsid w:val="00826C95"/>
    <w:rsid w:val="00842191"/>
    <w:rsid w:val="00853C74"/>
    <w:rsid w:val="008674C8"/>
    <w:rsid w:val="0087105A"/>
    <w:rsid w:val="00873059"/>
    <w:rsid w:val="008B435C"/>
    <w:rsid w:val="008C6CB6"/>
    <w:rsid w:val="008E6220"/>
    <w:rsid w:val="008F3CFF"/>
    <w:rsid w:val="008F3D6A"/>
    <w:rsid w:val="00926AB7"/>
    <w:rsid w:val="00930196"/>
    <w:rsid w:val="00932489"/>
    <w:rsid w:val="00945754"/>
    <w:rsid w:val="00974C25"/>
    <w:rsid w:val="009834D0"/>
    <w:rsid w:val="009B43F5"/>
    <w:rsid w:val="009C6C12"/>
    <w:rsid w:val="009E6ED6"/>
    <w:rsid w:val="009F038E"/>
    <w:rsid w:val="00A0016D"/>
    <w:rsid w:val="00A15C2E"/>
    <w:rsid w:val="00A26FD7"/>
    <w:rsid w:val="00A33F84"/>
    <w:rsid w:val="00A3561E"/>
    <w:rsid w:val="00A403FC"/>
    <w:rsid w:val="00A44597"/>
    <w:rsid w:val="00A54FC7"/>
    <w:rsid w:val="00A57CCF"/>
    <w:rsid w:val="00A65577"/>
    <w:rsid w:val="00AA374D"/>
    <w:rsid w:val="00AD234C"/>
    <w:rsid w:val="00AE34A0"/>
    <w:rsid w:val="00AE35FD"/>
    <w:rsid w:val="00AE537A"/>
    <w:rsid w:val="00AE5EAE"/>
    <w:rsid w:val="00AF3183"/>
    <w:rsid w:val="00B030D2"/>
    <w:rsid w:val="00B0447A"/>
    <w:rsid w:val="00B1140A"/>
    <w:rsid w:val="00B27877"/>
    <w:rsid w:val="00B44D06"/>
    <w:rsid w:val="00B51CE0"/>
    <w:rsid w:val="00B66B0A"/>
    <w:rsid w:val="00B74308"/>
    <w:rsid w:val="00B95322"/>
    <w:rsid w:val="00B95DCD"/>
    <w:rsid w:val="00BE10EE"/>
    <w:rsid w:val="00BE5D6B"/>
    <w:rsid w:val="00BF0AED"/>
    <w:rsid w:val="00BF15D4"/>
    <w:rsid w:val="00BF644B"/>
    <w:rsid w:val="00C34927"/>
    <w:rsid w:val="00C369A5"/>
    <w:rsid w:val="00C45496"/>
    <w:rsid w:val="00C50F59"/>
    <w:rsid w:val="00C77575"/>
    <w:rsid w:val="00C8186F"/>
    <w:rsid w:val="00C835A5"/>
    <w:rsid w:val="00C85502"/>
    <w:rsid w:val="00CA0EFA"/>
    <w:rsid w:val="00CC126E"/>
    <w:rsid w:val="00CC2D34"/>
    <w:rsid w:val="00CD24C2"/>
    <w:rsid w:val="00D0037C"/>
    <w:rsid w:val="00D01C8E"/>
    <w:rsid w:val="00D12A68"/>
    <w:rsid w:val="00D63C47"/>
    <w:rsid w:val="00D733DB"/>
    <w:rsid w:val="00D75B2D"/>
    <w:rsid w:val="00D81691"/>
    <w:rsid w:val="00DC5C4C"/>
    <w:rsid w:val="00E167AD"/>
    <w:rsid w:val="00E27EF1"/>
    <w:rsid w:val="00E43B55"/>
    <w:rsid w:val="00E8290D"/>
    <w:rsid w:val="00EA275B"/>
    <w:rsid w:val="00EB02F8"/>
    <w:rsid w:val="00EB3995"/>
    <w:rsid w:val="00EE389F"/>
    <w:rsid w:val="00EE4D86"/>
    <w:rsid w:val="00EE5ECA"/>
    <w:rsid w:val="00EE6A87"/>
    <w:rsid w:val="00EF0636"/>
    <w:rsid w:val="00F00912"/>
    <w:rsid w:val="00F25150"/>
    <w:rsid w:val="00F35205"/>
    <w:rsid w:val="00F427FB"/>
    <w:rsid w:val="00F442CF"/>
    <w:rsid w:val="00F6258D"/>
    <w:rsid w:val="00F70DE3"/>
    <w:rsid w:val="00F75410"/>
    <w:rsid w:val="00FB3182"/>
    <w:rsid w:val="00FB53A6"/>
    <w:rsid w:val="00FD32A9"/>
    <w:rsid w:val="00FD4282"/>
    <w:rsid w:val="00FF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BEC4"/>
  <w14:defaultImageDpi w14:val="32767"/>
  <w15:docId w15:val="{B4E1BA31-284A-4E22-8850-8634191B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paragraph" w:styleId="ListParagraph">
    <w:name w:val="List Paragraph"/>
    <w:basedOn w:val="Normal"/>
    <w:uiPriority w:val="34"/>
    <w:qFormat/>
    <w:rsid w:val="008078CD"/>
    <w:pPr>
      <w:spacing w:after="160" w:line="259" w:lineRule="auto"/>
      <w:ind w:left="720"/>
      <w:contextualSpacing/>
    </w:pPr>
    <w:rPr>
      <w:sz w:val="22"/>
      <w:szCs w:val="22"/>
    </w:rPr>
  </w:style>
  <w:style w:type="character" w:styleId="Hyperlink">
    <w:name w:val="Hyperlink"/>
    <w:basedOn w:val="DefaultParagraphFont"/>
    <w:uiPriority w:val="99"/>
    <w:unhideWhenUsed/>
    <w:rsid w:val="00807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8375">
      <w:bodyDiv w:val="1"/>
      <w:marLeft w:val="0"/>
      <w:marRight w:val="0"/>
      <w:marTop w:val="0"/>
      <w:marBottom w:val="0"/>
      <w:divBdr>
        <w:top w:val="none" w:sz="0" w:space="0" w:color="auto"/>
        <w:left w:val="none" w:sz="0" w:space="0" w:color="auto"/>
        <w:bottom w:val="none" w:sz="0" w:space="0" w:color="auto"/>
        <w:right w:val="none" w:sz="0" w:space="0" w:color="auto"/>
      </w:divBdr>
    </w:div>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1127821701">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212044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art.nonpublic@de.p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713E2-4F16-4A09-9AB3-7B43AE13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Gobierno de Puero Rico</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Daileen Carrion Muñoz</cp:lastModifiedBy>
  <cp:revision>2</cp:revision>
  <cp:lastPrinted>2018-12-17T14:34:00Z</cp:lastPrinted>
  <dcterms:created xsi:type="dcterms:W3CDTF">2018-12-27T22:12:00Z</dcterms:created>
  <dcterms:modified xsi:type="dcterms:W3CDTF">2018-12-27T22:12:00Z</dcterms:modified>
</cp:coreProperties>
</file>