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83B00" w14:textId="77777777" w:rsidR="007271CA" w:rsidRPr="003C6881" w:rsidRDefault="007271CA" w:rsidP="007A0837">
      <w:pPr>
        <w:spacing w:line="240" w:lineRule="auto"/>
        <w:jc w:val="both"/>
        <w:rPr>
          <w:rFonts w:ascii="Times New Roman" w:hAnsi="Times New Roman" w:cs="Times New Roman"/>
          <w:color w:val="000000" w:themeColor="text1"/>
          <w:sz w:val="24"/>
          <w:szCs w:val="24"/>
        </w:rPr>
      </w:pPr>
    </w:p>
    <w:p w14:paraId="4FD8EC86" w14:textId="7CD65723" w:rsidR="00C665D3" w:rsidRPr="005F5B8A" w:rsidRDefault="0055581B" w:rsidP="007A0837">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Ma</w:t>
      </w:r>
      <w:r w:rsidR="00FC3496" w:rsidRPr="005F5B8A">
        <w:rPr>
          <w:rFonts w:ascii="Times New Roman" w:hAnsi="Times New Roman" w:cs="Times New Roman"/>
          <w:color w:val="000000" w:themeColor="text1"/>
          <w:sz w:val="24"/>
          <w:szCs w:val="24"/>
        </w:rPr>
        <w:t>y</w:t>
      </w:r>
      <w:r w:rsidRPr="005F5B8A">
        <w:rPr>
          <w:rFonts w:ascii="Times New Roman" w:hAnsi="Times New Roman" w:cs="Times New Roman"/>
          <w:color w:val="000000" w:themeColor="text1"/>
          <w:sz w:val="24"/>
          <w:szCs w:val="24"/>
        </w:rPr>
        <w:t xml:space="preserve"> </w:t>
      </w:r>
      <w:r w:rsidR="00581D43" w:rsidRPr="005F5B8A">
        <w:rPr>
          <w:rFonts w:ascii="Times New Roman" w:hAnsi="Times New Roman" w:cs="Times New Roman"/>
          <w:color w:val="000000" w:themeColor="text1"/>
          <w:sz w:val="24"/>
          <w:szCs w:val="24"/>
        </w:rPr>
        <w:t>15</w:t>
      </w:r>
      <w:r w:rsidR="0010209F" w:rsidRPr="005F5B8A">
        <w:rPr>
          <w:rFonts w:ascii="Times New Roman" w:hAnsi="Times New Roman" w:cs="Times New Roman"/>
          <w:color w:val="000000" w:themeColor="text1"/>
          <w:sz w:val="24"/>
          <w:szCs w:val="24"/>
        </w:rPr>
        <w:t>,</w:t>
      </w:r>
      <w:r w:rsidR="009E3F5A" w:rsidRPr="005F5B8A">
        <w:rPr>
          <w:rFonts w:ascii="Times New Roman" w:hAnsi="Times New Roman" w:cs="Times New Roman"/>
          <w:color w:val="000000" w:themeColor="text1"/>
          <w:sz w:val="24"/>
          <w:szCs w:val="24"/>
        </w:rPr>
        <w:t xml:space="preserve"> 20</w:t>
      </w:r>
      <w:r w:rsidR="003829C3" w:rsidRPr="005F5B8A">
        <w:rPr>
          <w:rFonts w:ascii="Times New Roman" w:hAnsi="Times New Roman" w:cs="Times New Roman"/>
          <w:color w:val="000000" w:themeColor="text1"/>
          <w:sz w:val="24"/>
          <w:szCs w:val="24"/>
        </w:rPr>
        <w:t>20</w:t>
      </w:r>
    </w:p>
    <w:p w14:paraId="4F1EF262" w14:textId="0ACF2076" w:rsidR="00C72E2D" w:rsidRPr="005F5B8A" w:rsidRDefault="00C72E2D" w:rsidP="007A0837">
      <w:pPr>
        <w:spacing w:line="240" w:lineRule="auto"/>
        <w:jc w:val="both"/>
        <w:rPr>
          <w:rFonts w:ascii="Times New Roman" w:hAnsi="Times New Roman" w:cs="Times New Roman"/>
          <w:color w:val="000000" w:themeColor="text1"/>
          <w:sz w:val="24"/>
          <w:szCs w:val="24"/>
        </w:rPr>
      </w:pPr>
    </w:p>
    <w:p w14:paraId="471D0D5B" w14:textId="77777777" w:rsidR="005F5B8A" w:rsidRPr="005F5B8A" w:rsidRDefault="005F5B8A" w:rsidP="007A0837">
      <w:pPr>
        <w:spacing w:line="240" w:lineRule="auto"/>
        <w:jc w:val="both"/>
        <w:rPr>
          <w:rFonts w:ascii="Times New Roman" w:hAnsi="Times New Roman" w:cs="Times New Roman"/>
          <w:color w:val="000000" w:themeColor="text1"/>
          <w:sz w:val="24"/>
          <w:szCs w:val="24"/>
        </w:rPr>
      </w:pPr>
    </w:p>
    <w:p w14:paraId="1EC6DEC2" w14:textId="3F90D7A2" w:rsidR="00C72E2D" w:rsidRPr="005F5B8A" w:rsidRDefault="005F5B8A" w:rsidP="00C72E2D">
      <w:pPr>
        <w:spacing w:line="240" w:lineRule="auto"/>
        <w:jc w:val="both"/>
        <w:rPr>
          <w:rFonts w:ascii="Times New Roman" w:hAnsi="Times New Roman" w:cs="Times New Roman"/>
          <w:b/>
          <w:bCs/>
          <w:color w:val="000000" w:themeColor="text1"/>
          <w:sz w:val="24"/>
          <w:szCs w:val="24"/>
        </w:rPr>
      </w:pPr>
      <w:r w:rsidRPr="005F5B8A">
        <w:rPr>
          <w:rFonts w:ascii="Times New Roman" w:hAnsi="Times New Roman" w:cs="Times New Roman"/>
          <w:b/>
          <w:bCs/>
          <w:color w:val="000000" w:themeColor="text1"/>
          <w:sz w:val="24"/>
          <w:szCs w:val="24"/>
        </w:rPr>
        <w:t>EDUCATION STABILIZATION UNDER THE CARES ACT OF 2020: HIGHER EDUCATION EMERGENCY RELIEF FUND (HEERF) - EMERGENCY FINANCIAL AID GRANTS TO STUDENTS REPORTING REQUIREMENT (1</w:t>
      </w:r>
      <w:r w:rsidRPr="005F5B8A">
        <w:rPr>
          <w:rFonts w:ascii="Times New Roman" w:hAnsi="Times New Roman" w:cs="Times New Roman"/>
          <w:b/>
          <w:bCs/>
          <w:color w:val="000000" w:themeColor="text1"/>
          <w:sz w:val="24"/>
          <w:szCs w:val="24"/>
          <w:vertAlign w:val="superscript"/>
        </w:rPr>
        <w:t>ST</w:t>
      </w:r>
      <w:r w:rsidRPr="005F5B8A">
        <w:rPr>
          <w:rFonts w:ascii="Times New Roman" w:hAnsi="Times New Roman" w:cs="Times New Roman"/>
          <w:b/>
          <w:bCs/>
          <w:color w:val="000000" w:themeColor="text1"/>
          <w:sz w:val="24"/>
          <w:szCs w:val="24"/>
        </w:rPr>
        <w:t xml:space="preserve"> REPORT – 30 DAYS)</w:t>
      </w:r>
    </w:p>
    <w:p w14:paraId="37527B5A" w14:textId="77777777" w:rsidR="005F5B8A" w:rsidRPr="005F5B8A" w:rsidRDefault="005F5B8A" w:rsidP="00C72E2D">
      <w:pPr>
        <w:spacing w:line="240" w:lineRule="auto"/>
        <w:jc w:val="both"/>
        <w:rPr>
          <w:rFonts w:ascii="Times New Roman" w:hAnsi="Times New Roman" w:cs="Times New Roman"/>
          <w:color w:val="000000" w:themeColor="text1"/>
          <w:sz w:val="24"/>
          <w:szCs w:val="24"/>
        </w:rPr>
      </w:pPr>
    </w:p>
    <w:p w14:paraId="15E0B213" w14:textId="0DE01543" w:rsidR="00120E27" w:rsidRPr="005F5B8A" w:rsidRDefault="00120E27"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The Puerto Rico Department of Education (PRDE) received an award </w:t>
      </w:r>
      <w:r w:rsidR="00E27825" w:rsidRPr="005F5B8A">
        <w:rPr>
          <w:rFonts w:ascii="Times New Roman" w:hAnsi="Times New Roman" w:cs="Times New Roman"/>
          <w:color w:val="000000" w:themeColor="text1"/>
          <w:sz w:val="24"/>
          <w:szCs w:val="24"/>
        </w:rPr>
        <w:t xml:space="preserve">for Education Stabilization </w:t>
      </w:r>
      <w:r w:rsidRPr="005F5B8A">
        <w:rPr>
          <w:rFonts w:ascii="Times New Roman" w:hAnsi="Times New Roman" w:cs="Times New Roman"/>
          <w:color w:val="000000" w:themeColor="text1"/>
          <w:sz w:val="24"/>
          <w:szCs w:val="24"/>
        </w:rPr>
        <w:t xml:space="preserve">under the </w:t>
      </w:r>
      <w:r w:rsidR="00E27825" w:rsidRPr="005F5B8A">
        <w:rPr>
          <w:rFonts w:ascii="Times New Roman" w:eastAsia="Times New Roman" w:hAnsi="Times New Roman" w:cs="Times New Roman"/>
          <w:color w:val="000000" w:themeColor="text1"/>
          <w:sz w:val="24"/>
          <w:szCs w:val="24"/>
          <w:shd w:val="clear" w:color="auto" w:fill="FFFFFF"/>
        </w:rPr>
        <w:t xml:space="preserve">Coronavirus Aid, Relief and Economic Security Act </w:t>
      </w:r>
      <w:r w:rsidR="00C45A21" w:rsidRPr="005F5B8A">
        <w:rPr>
          <w:rFonts w:ascii="Times New Roman" w:eastAsia="Times New Roman" w:hAnsi="Times New Roman" w:cs="Times New Roman"/>
          <w:color w:val="000000" w:themeColor="text1"/>
          <w:sz w:val="24"/>
          <w:szCs w:val="24"/>
          <w:shd w:val="clear" w:color="auto" w:fill="FFFFFF"/>
        </w:rPr>
        <w:t xml:space="preserve">of 2020 </w:t>
      </w:r>
      <w:r w:rsidR="00E27825" w:rsidRPr="005F5B8A">
        <w:rPr>
          <w:rFonts w:ascii="Times New Roman" w:eastAsia="Times New Roman" w:hAnsi="Times New Roman" w:cs="Times New Roman"/>
          <w:color w:val="000000" w:themeColor="text1"/>
          <w:sz w:val="24"/>
          <w:szCs w:val="24"/>
          <w:shd w:val="clear" w:color="auto" w:fill="FFFFFF"/>
        </w:rPr>
        <w:t>(</w:t>
      </w:r>
      <w:r w:rsidR="00E27825" w:rsidRPr="005F5B8A">
        <w:rPr>
          <w:rFonts w:ascii="Times New Roman" w:hAnsi="Times New Roman" w:cs="Times New Roman"/>
          <w:sz w:val="24"/>
          <w:szCs w:val="24"/>
        </w:rPr>
        <w:t>CARES Act):</w:t>
      </w:r>
      <w:r w:rsidRPr="005F5B8A">
        <w:rPr>
          <w:rFonts w:ascii="Times New Roman" w:hAnsi="Times New Roman" w:cs="Times New Roman"/>
          <w:color w:val="000000" w:themeColor="text1"/>
          <w:sz w:val="24"/>
          <w:szCs w:val="24"/>
        </w:rPr>
        <w:t xml:space="preserve"> </w:t>
      </w:r>
      <w:r w:rsidRPr="005F5B8A">
        <w:rPr>
          <w:rFonts w:ascii="Times New Roman" w:hAnsi="Times New Roman" w:cs="Times New Roman"/>
          <w:bCs/>
          <w:color w:val="000000" w:themeColor="text1"/>
          <w:sz w:val="24"/>
          <w:szCs w:val="24"/>
        </w:rPr>
        <w:t>Higher Education Emergency Relief Fund</w:t>
      </w:r>
      <w:r w:rsidR="00581D43" w:rsidRPr="005F5B8A">
        <w:rPr>
          <w:rFonts w:ascii="Times New Roman" w:hAnsi="Times New Roman" w:cs="Times New Roman"/>
          <w:bCs/>
          <w:color w:val="000000" w:themeColor="text1"/>
          <w:sz w:val="24"/>
          <w:szCs w:val="24"/>
        </w:rPr>
        <w:t xml:space="preserve"> -</w:t>
      </w:r>
      <w:r w:rsidRPr="005F5B8A">
        <w:rPr>
          <w:rFonts w:ascii="Times New Roman" w:hAnsi="Times New Roman" w:cs="Times New Roman"/>
          <w:bCs/>
          <w:color w:val="000000" w:themeColor="text1"/>
          <w:sz w:val="24"/>
          <w:szCs w:val="24"/>
        </w:rPr>
        <w:t xml:space="preserve"> Emergency Financial Aid Grants to Students</w:t>
      </w:r>
      <w:r w:rsidR="009B09DD" w:rsidRPr="005F5B8A">
        <w:rPr>
          <w:rFonts w:ascii="Times New Roman" w:hAnsi="Times New Roman" w:cs="Times New Roman"/>
          <w:bCs/>
          <w:color w:val="000000" w:themeColor="text1"/>
          <w:sz w:val="24"/>
          <w:szCs w:val="24"/>
        </w:rPr>
        <w:t xml:space="preserve"> on May 3</w:t>
      </w:r>
      <w:r w:rsidR="009B09DD" w:rsidRPr="005F5B8A">
        <w:rPr>
          <w:rFonts w:ascii="Times New Roman" w:hAnsi="Times New Roman" w:cs="Times New Roman"/>
          <w:bCs/>
          <w:color w:val="000000" w:themeColor="text1"/>
          <w:sz w:val="24"/>
          <w:szCs w:val="24"/>
          <w:vertAlign w:val="superscript"/>
        </w:rPr>
        <w:t>rd</w:t>
      </w:r>
      <w:r w:rsidR="00581D43" w:rsidRPr="005F5B8A">
        <w:rPr>
          <w:rFonts w:ascii="Times New Roman" w:hAnsi="Times New Roman" w:cs="Times New Roman"/>
          <w:bCs/>
          <w:color w:val="000000" w:themeColor="text1"/>
          <w:sz w:val="24"/>
          <w:szCs w:val="24"/>
        </w:rPr>
        <w:t xml:space="preserve">, 2020 </w:t>
      </w:r>
      <w:r w:rsidR="00E27825" w:rsidRPr="005F5B8A">
        <w:rPr>
          <w:rFonts w:ascii="Times New Roman" w:hAnsi="Times New Roman" w:cs="Times New Roman"/>
          <w:bCs/>
          <w:color w:val="000000" w:themeColor="text1"/>
          <w:sz w:val="24"/>
          <w:szCs w:val="24"/>
        </w:rPr>
        <w:t xml:space="preserve">in </w:t>
      </w:r>
      <w:r w:rsidR="00581D43" w:rsidRPr="005F5B8A">
        <w:rPr>
          <w:rFonts w:ascii="Times New Roman" w:hAnsi="Times New Roman" w:cs="Times New Roman"/>
          <w:bCs/>
          <w:color w:val="000000" w:themeColor="text1"/>
          <w:sz w:val="24"/>
          <w:szCs w:val="24"/>
        </w:rPr>
        <w:t xml:space="preserve">the amount of $1,657,969.00. </w:t>
      </w:r>
      <w:r w:rsidR="00E27825" w:rsidRPr="005F5B8A">
        <w:rPr>
          <w:rFonts w:ascii="Times New Roman" w:hAnsi="Times New Roman" w:cs="Times New Roman"/>
          <w:bCs/>
          <w:color w:val="000000" w:themeColor="text1"/>
          <w:sz w:val="24"/>
          <w:szCs w:val="24"/>
        </w:rPr>
        <w:t xml:space="preserve">This amount is the 50% of the total amount of the authorized award that PRDE received for institutions. </w:t>
      </w:r>
      <w:r w:rsidR="00581D43" w:rsidRPr="005F5B8A">
        <w:rPr>
          <w:rFonts w:ascii="Times New Roman" w:hAnsi="Times New Roman" w:cs="Times New Roman"/>
          <w:bCs/>
          <w:color w:val="000000" w:themeColor="text1"/>
          <w:sz w:val="24"/>
          <w:szCs w:val="24"/>
        </w:rPr>
        <w:t xml:space="preserve">These </w:t>
      </w:r>
      <w:r w:rsidR="00E27825" w:rsidRPr="005F5B8A">
        <w:rPr>
          <w:rFonts w:ascii="Times New Roman" w:hAnsi="Times New Roman" w:cs="Times New Roman"/>
          <w:bCs/>
          <w:color w:val="000000" w:themeColor="text1"/>
          <w:sz w:val="24"/>
          <w:szCs w:val="24"/>
        </w:rPr>
        <w:t xml:space="preserve">specific </w:t>
      </w:r>
      <w:r w:rsidR="00581D43" w:rsidRPr="005F5B8A">
        <w:rPr>
          <w:rFonts w:ascii="Times New Roman" w:hAnsi="Times New Roman" w:cs="Times New Roman"/>
          <w:bCs/>
          <w:color w:val="000000" w:themeColor="text1"/>
          <w:sz w:val="24"/>
          <w:szCs w:val="24"/>
        </w:rPr>
        <w:t>f</w:t>
      </w:r>
      <w:r w:rsidR="005F5BD7" w:rsidRPr="005F5B8A">
        <w:rPr>
          <w:rFonts w:ascii="Times New Roman" w:hAnsi="Times New Roman" w:cs="Times New Roman"/>
          <w:bCs/>
          <w:color w:val="000000" w:themeColor="text1"/>
          <w:sz w:val="24"/>
          <w:szCs w:val="24"/>
        </w:rPr>
        <w:t xml:space="preserve">unds were awarded </w:t>
      </w:r>
      <w:r w:rsidR="00E27825" w:rsidRPr="005F5B8A">
        <w:rPr>
          <w:rFonts w:ascii="Times New Roman" w:hAnsi="Times New Roman" w:cs="Times New Roman"/>
          <w:bCs/>
          <w:color w:val="000000" w:themeColor="text1"/>
          <w:sz w:val="24"/>
          <w:szCs w:val="24"/>
        </w:rPr>
        <w:t>exclusively</w:t>
      </w:r>
      <w:r w:rsidR="005F5BD7" w:rsidRPr="005F5B8A">
        <w:rPr>
          <w:rFonts w:ascii="Times New Roman" w:hAnsi="Times New Roman" w:cs="Times New Roman"/>
          <w:bCs/>
          <w:color w:val="000000" w:themeColor="text1"/>
          <w:sz w:val="24"/>
          <w:szCs w:val="24"/>
        </w:rPr>
        <w:t xml:space="preserve"> to provide Emergency Financial Aid Grants to students for expenses related to the disruption of campus operations due to coronavirus (including eligible expenses under a student’s cost of attendance such as food, housing, course materials, technology, health care</w:t>
      </w:r>
      <w:r w:rsidR="000F53C6" w:rsidRPr="005F5B8A">
        <w:rPr>
          <w:rFonts w:ascii="Times New Roman" w:hAnsi="Times New Roman" w:cs="Times New Roman"/>
          <w:bCs/>
          <w:color w:val="000000" w:themeColor="text1"/>
          <w:sz w:val="24"/>
          <w:szCs w:val="24"/>
        </w:rPr>
        <w:t xml:space="preserve"> </w:t>
      </w:r>
      <w:r w:rsidR="005F5BD7" w:rsidRPr="005F5B8A">
        <w:rPr>
          <w:rFonts w:ascii="Times New Roman" w:hAnsi="Times New Roman" w:cs="Times New Roman"/>
          <w:bCs/>
          <w:color w:val="000000" w:themeColor="text1"/>
          <w:sz w:val="24"/>
          <w:szCs w:val="24"/>
        </w:rPr>
        <w:t>and childcare).</w:t>
      </w:r>
    </w:p>
    <w:p w14:paraId="049BFA46" w14:textId="2A55526A" w:rsidR="001103DD" w:rsidRPr="005F5B8A" w:rsidRDefault="000F53C6" w:rsidP="003C241E">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On April 16, 2020, t</w:t>
      </w:r>
      <w:r w:rsidR="005F5BD7" w:rsidRPr="005F5B8A">
        <w:rPr>
          <w:rFonts w:ascii="Times New Roman" w:hAnsi="Times New Roman" w:cs="Times New Roman"/>
          <w:color w:val="000000" w:themeColor="text1"/>
          <w:sz w:val="24"/>
          <w:szCs w:val="24"/>
        </w:rPr>
        <w:t xml:space="preserve">he PRDE signed and returned to the USDE the required Funding Certification and Agreement. In this document the PRDE assured the intention to use no less than 50 percent of the funds received under Section 18004(a)(1) of the CARES Act to provide Emergency Financial Aid Grants to students. </w:t>
      </w:r>
      <w:r w:rsidR="008F6783" w:rsidRPr="005F5B8A">
        <w:rPr>
          <w:rFonts w:ascii="Times New Roman" w:hAnsi="Times New Roman" w:cs="Times New Roman"/>
          <w:color w:val="000000" w:themeColor="text1"/>
          <w:sz w:val="24"/>
          <w:szCs w:val="24"/>
        </w:rPr>
        <w:t xml:space="preserve">Accordingly, all of these funds will be used for that </w:t>
      </w:r>
      <w:r w:rsidRPr="005F5B8A">
        <w:rPr>
          <w:rFonts w:ascii="Times New Roman" w:hAnsi="Times New Roman" w:cs="Times New Roman"/>
          <w:color w:val="000000" w:themeColor="text1"/>
          <w:sz w:val="24"/>
          <w:szCs w:val="24"/>
        </w:rPr>
        <w:t>purpose</w:t>
      </w:r>
      <w:r w:rsidR="008F6783" w:rsidRPr="005F5B8A">
        <w:rPr>
          <w:rFonts w:ascii="Times New Roman" w:hAnsi="Times New Roman" w:cs="Times New Roman"/>
          <w:color w:val="000000" w:themeColor="text1"/>
          <w:sz w:val="24"/>
          <w:szCs w:val="24"/>
        </w:rPr>
        <w:t xml:space="preserve">. </w:t>
      </w:r>
      <w:r w:rsidR="005F5BD7" w:rsidRPr="005F5B8A">
        <w:rPr>
          <w:rFonts w:ascii="Times New Roman" w:hAnsi="Times New Roman" w:cs="Times New Roman"/>
          <w:color w:val="000000" w:themeColor="text1"/>
          <w:sz w:val="24"/>
          <w:szCs w:val="24"/>
        </w:rPr>
        <w:t xml:space="preserve">In addition, </w:t>
      </w:r>
      <w:r w:rsidRPr="005F5B8A">
        <w:rPr>
          <w:rFonts w:ascii="Times New Roman" w:hAnsi="Times New Roman" w:cs="Times New Roman"/>
          <w:color w:val="000000" w:themeColor="text1"/>
          <w:sz w:val="24"/>
          <w:szCs w:val="24"/>
        </w:rPr>
        <w:t>the agreement</w:t>
      </w:r>
      <w:r w:rsidR="005F5BD7" w:rsidRPr="005F5B8A">
        <w:rPr>
          <w:rFonts w:ascii="Times New Roman" w:hAnsi="Times New Roman" w:cs="Times New Roman"/>
          <w:color w:val="000000" w:themeColor="text1"/>
          <w:sz w:val="24"/>
          <w:szCs w:val="24"/>
        </w:rPr>
        <w:t xml:space="preserve"> </w:t>
      </w:r>
      <w:r w:rsidRPr="005F5B8A">
        <w:rPr>
          <w:rFonts w:ascii="Times New Roman" w:hAnsi="Times New Roman" w:cs="Times New Roman"/>
          <w:color w:val="000000" w:themeColor="text1"/>
          <w:sz w:val="24"/>
          <w:szCs w:val="24"/>
        </w:rPr>
        <w:t>required</w:t>
      </w:r>
      <w:r w:rsidR="001F362A" w:rsidRPr="005F5B8A">
        <w:rPr>
          <w:rFonts w:ascii="Times New Roman" w:hAnsi="Times New Roman" w:cs="Times New Roman"/>
          <w:color w:val="000000" w:themeColor="text1"/>
          <w:sz w:val="24"/>
          <w:szCs w:val="24"/>
        </w:rPr>
        <w:t xml:space="preserve"> the </w:t>
      </w:r>
      <w:r w:rsidR="005F5BD7" w:rsidRPr="005F5B8A">
        <w:rPr>
          <w:rFonts w:ascii="Times New Roman" w:hAnsi="Times New Roman" w:cs="Times New Roman"/>
          <w:color w:val="000000" w:themeColor="text1"/>
          <w:sz w:val="24"/>
          <w:szCs w:val="24"/>
        </w:rPr>
        <w:t>PRDE</w:t>
      </w:r>
      <w:r w:rsidR="00763219" w:rsidRPr="005F5B8A">
        <w:rPr>
          <w:rFonts w:ascii="Times New Roman" w:hAnsi="Times New Roman" w:cs="Times New Roman"/>
          <w:color w:val="000000" w:themeColor="text1"/>
          <w:sz w:val="24"/>
          <w:szCs w:val="24"/>
        </w:rPr>
        <w:t xml:space="preserve"> to comply with Secti</w:t>
      </w:r>
      <w:r w:rsidR="005F5BD7" w:rsidRPr="005F5B8A">
        <w:rPr>
          <w:rFonts w:ascii="Times New Roman" w:hAnsi="Times New Roman" w:cs="Times New Roman"/>
          <w:color w:val="000000" w:themeColor="text1"/>
          <w:sz w:val="24"/>
          <w:szCs w:val="24"/>
        </w:rPr>
        <w:t xml:space="preserve">on 18004(e) of the CARES Act </w:t>
      </w:r>
      <w:r w:rsidRPr="005F5B8A">
        <w:rPr>
          <w:rFonts w:ascii="Times New Roman" w:hAnsi="Times New Roman" w:cs="Times New Roman"/>
          <w:color w:val="000000" w:themeColor="text1"/>
          <w:sz w:val="24"/>
          <w:szCs w:val="24"/>
        </w:rPr>
        <w:t>by</w:t>
      </w:r>
      <w:r w:rsidR="00763219" w:rsidRPr="005F5B8A">
        <w:rPr>
          <w:rFonts w:ascii="Times New Roman" w:hAnsi="Times New Roman" w:cs="Times New Roman"/>
          <w:color w:val="000000" w:themeColor="text1"/>
          <w:sz w:val="24"/>
          <w:szCs w:val="24"/>
        </w:rPr>
        <w:t xml:space="preserve"> </w:t>
      </w:r>
      <w:r w:rsidRPr="005F5B8A">
        <w:rPr>
          <w:rFonts w:ascii="Times New Roman" w:hAnsi="Times New Roman" w:cs="Times New Roman"/>
          <w:color w:val="000000" w:themeColor="text1"/>
          <w:sz w:val="24"/>
          <w:szCs w:val="24"/>
        </w:rPr>
        <w:t>submitting</w:t>
      </w:r>
      <w:r w:rsidR="00763219" w:rsidRPr="005F5B8A">
        <w:rPr>
          <w:rFonts w:ascii="Times New Roman" w:hAnsi="Times New Roman" w:cs="Times New Roman"/>
          <w:color w:val="000000" w:themeColor="text1"/>
          <w:sz w:val="24"/>
          <w:szCs w:val="24"/>
        </w:rPr>
        <w:t xml:space="preserve"> an initial report (the “30-day Fund Report”) to the Secretary</w:t>
      </w:r>
      <w:r w:rsidRPr="005F5B8A">
        <w:rPr>
          <w:rFonts w:ascii="Times New Roman" w:hAnsi="Times New Roman" w:cs="Times New Roman"/>
          <w:color w:val="000000" w:themeColor="text1"/>
          <w:sz w:val="24"/>
          <w:szCs w:val="24"/>
        </w:rPr>
        <w:t>,</w:t>
      </w:r>
      <w:r w:rsidR="00763219" w:rsidRPr="005F5B8A">
        <w:rPr>
          <w:rFonts w:ascii="Times New Roman" w:hAnsi="Times New Roman" w:cs="Times New Roman"/>
          <w:color w:val="000000" w:themeColor="text1"/>
          <w:sz w:val="24"/>
          <w:szCs w:val="24"/>
        </w:rPr>
        <w:t xml:space="preserve"> thirty (30) days from the date of the institution’s Certification and Agreement to the Department.</w:t>
      </w:r>
      <w:r w:rsidR="003C241E" w:rsidRPr="005F5B8A">
        <w:rPr>
          <w:rFonts w:ascii="Times New Roman" w:hAnsi="Times New Roman" w:cs="Times New Roman"/>
          <w:color w:val="000000" w:themeColor="text1"/>
          <w:sz w:val="24"/>
          <w:szCs w:val="24"/>
        </w:rPr>
        <w:t xml:space="preserve"> This report will be updated every forty-five (45) days, as required also by Section 18004(e) of the CARES Act.</w:t>
      </w:r>
    </w:p>
    <w:p w14:paraId="78BEE163" w14:textId="24912C22" w:rsidR="00DC24AA" w:rsidRPr="005F5B8A" w:rsidRDefault="001103D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Accordingly, the PRDE has made available the following information in order to comply with the requirements of the HEERF reporting.</w:t>
      </w:r>
    </w:p>
    <w:p w14:paraId="682215EC" w14:textId="677A0330" w:rsidR="008F6783" w:rsidRPr="005F5B8A" w:rsidRDefault="008F6783"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PRDE identified one thousand three hundred nineteen (1,319) students eligible to participate in programs under Section 484</w:t>
      </w:r>
      <w:r w:rsidR="000F53C6" w:rsidRPr="005F5B8A">
        <w:rPr>
          <w:rFonts w:ascii="Times New Roman" w:hAnsi="Times New Roman" w:cs="Times New Roman"/>
          <w:color w:val="000000" w:themeColor="text1"/>
          <w:sz w:val="24"/>
          <w:szCs w:val="24"/>
        </w:rPr>
        <w:t xml:space="preserve"> of the</w:t>
      </w:r>
      <w:r w:rsidRPr="005F5B8A">
        <w:rPr>
          <w:rFonts w:ascii="Times New Roman" w:hAnsi="Times New Roman" w:cs="Times New Roman"/>
          <w:color w:val="000000" w:themeColor="text1"/>
          <w:sz w:val="24"/>
          <w:szCs w:val="24"/>
        </w:rPr>
        <w:t xml:space="preserve"> Title IV of the Higher Education Act of 1965 and thus eligible to receive Emergency Financial Aid Grants to students under Section 18004(a)(1) of the CARES Act</w:t>
      </w:r>
      <w:r w:rsidR="000F53C6" w:rsidRPr="005F5B8A">
        <w:rPr>
          <w:rFonts w:ascii="Times New Roman" w:hAnsi="Times New Roman" w:cs="Times New Roman"/>
          <w:color w:val="000000" w:themeColor="text1"/>
          <w:sz w:val="24"/>
          <w:szCs w:val="24"/>
        </w:rPr>
        <w:t xml:space="preserve">, following the eligibility specifications that govern this statute. </w:t>
      </w:r>
    </w:p>
    <w:p w14:paraId="5D63A23B" w14:textId="667ABAA5" w:rsidR="0083223F" w:rsidRPr="005F5B8A" w:rsidRDefault="00236053"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Grants to students will be issued on two rounds</w:t>
      </w:r>
      <w:r w:rsidR="008F6783" w:rsidRPr="005F5B8A">
        <w:rPr>
          <w:rFonts w:ascii="Times New Roman" w:hAnsi="Times New Roman" w:cs="Times New Roman"/>
          <w:color w:val="000000" w:themeColor="text1"/>
          <w:sz w:val="24"/>
          <w:szCs w:val="24"/>
        </w:rPr>
        <w:t xml:space="preserve"> to the eligible </w:t>
      </w:r>
      <w:r w:rsidR="000F53C6" w:rsidRPr="005F5B8A">
        <w:rPr>
          <w:rFonts w:ascii="Times New Roman" w:hAnsi="Times New Roman" w:cs="Times New Roman"/>
          <w:color w:val="000000" w:themeColor="text1"/>
          <w:sz w:val="24"/>
          <w:szCs w:val="24"/>
        </w:rPr>
        <w:t>participants</w:t>
      </w:r>
      <w:r w:rsidRPr="005F5B8A">
        <w:rPr>
          <w:rFonts w:ascii="Times New Roman" w:hAnsi="Times New Roman" w:cs="Times New Roman"/>
          <w:color w:val="000000" w:themeColor="text1"/>
          <w:sz w:val="24"/>
          <w:szCs w:val="24"/>
        </w:rPr>
        <w:t xml:space="preserve">. On the first round, the </w:t>
      </w:r>
      <w:r w:rsidR="0083223F" w:rsidRPr="005F5B8A">
        <w:rPr>
          <w:rFonts w:ascii="Times New Roman" w:hAnsi="Times New Roman" w:cs="Times New Roman"/>
          <w:color w:val="000000" w:themeColor="text1"/>
          <w:sz w:val="24"/>
          <w:szCs w:val="24"/>
        </w:rPr>
        <w:t>PRDE will issue grant payments to</w:t>
      </w:r>
      <w:r w:rsidR="00C72E2D" w:rsidRPr="005F5B8A">
        <w:rPr>
          <w:rFonts w:ascii="Times New Roman" w:hAnsi="Times New Roman" w:cs="Times New Roman"/>
          <w:color w:val="000000" w:themeColor="text1"/>
          <w:sz w:val="24"/>
          <w:szCs w:val="24"/>
        </w:rPr>
        <w:t xml:space="preserve"> </w:t>
      </w:r>
      <w:r w:rsidR="004067E7" w:rsidRPr="005F5B8A">
        <w:rPr>
          <w:rFonts w:ascii="Times New Roman" w:hAnsi="Times New Roman" w:cs="Times New Roman"/>
          <w:color w:val="000000" w:themeColor="text1"/>
          <w:sz w:val="24"/>
          <w:szCs w:val="24"/>
        </w:rPr>
        <w:t>one thousand two hundred ninety-three (</w:t>
      </w:r>
      <w:r w:rsidR="00C72E2D" w:rsidRPr="005F5B8A">
        <w:rPr>
          <w:rFonts w:ascii="Times New Roman" w:hAnsi="Times New Roman" w:cs="Times New Roman"/>
          <w:color w:val="000000" w:themeColor="text1"/>
          <w:sz w:val="24"/>
          <w:szCs w:val="24"/>
        </w:rPr>
        <w:t>1,293</w:t>
      </w:r>
      <w:r w:rsidR="004067E7"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t>
      </w:r>
      <w:r w:rsidR="000F53C6" w:rsidRPr="005F5B8A">
        <w:rPr>
          <w:rFonts w:ascii="Times New Roman" w:hAnsi="Times New Roman" w:cs="Times New Roman"/>
          <w:color w:val="000000" w:themeColor="text1"/>
          <w:sz w:val="24"/>
          <w:szCs w:val="24"/>
        </w:rPr>
        <w:t xml:space="preserve">out </w:t>
      </w:r>
      <w:r w:rsidR="00C72E2D" w:rsidRPr="005F5B8A">
        <w:rPr>
          <w:rFonts w:ascii="Times New Roman" w:hAnsi="Times New Roman" w:cs="Times New Roman"/>
          <w:color w:val="000000" w:themeColor="text1"/>
          <w:sz w:val="24"/>
          <w:szCs w:val="24"/>
        </w:rPr>
        <w:t xml:space="preserve">of the </w:t>
      </w:r>
      <w:r w:rsidR="004067E7" w:rsidRPr="005F5B8A">
        <w:rPr>
          <w:rFonts w:ascii="Times New Roman" w:hAnsi="Times New Roman" w:cs="Times New Roman"/>
          <w:color w:val="000000" w:themeColor="text1"/>
          <w:sz w:val="24"/>
          <w:szCs w:val="24"/>
        </w:rPr>
        <w:t>one thousand three hundred nineteen (</w:t>
      </w:r>
      <w:r w:rsidR="00C72E2D" w:rsidRPr="005F5B8A">
        <w:rPr>
          <w:rFonts w:ascii="Times New Roman" w:hAnsi="Times New Roman" w:cs="Times New Roman"/>
          <w:color w:val="000000" w:themeColor="text1"/>
          <w:sz w:val="24"/>
          <w:szCs w:val="24"/>
        </w:rPr>
        <w:t>1,319</w:t>
      </w:r>
      <w:r w:rsidR="004067E7"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students who were identified as eligible, according to the provisions of the CARES A</w:t>
      </w:r>
      <w:r w:rsidR="000F53C6" w:rsidRPr="005F5B8A">
        <w:rPr>
          <w:rFonts w:ascii="Times New Roman" w:hAnsi="Times New Roman" w:cs="Times New Roman"/>
          <w:color w:val="000000" w:themeColor="text1"/>
          <w:sz w:val="24"/>
          <w:szCs w:val="24"/>
        </w:rPr>
        <w:t>ct</w:t>
      </w:r>
      <w:r w:rsidR="00DC24AA" w:rsidRPr="005F5B8A">
        <w:rPr>
          <w:rFonts w:ascii="Times New Roman" w:hAnsi="Times New Roman" w:cs="Times New Roman"/>
          <w:color w:val="000000" w:themeColor="text1"/>
          <w:sz w:val="24"/>
          <w:szCs w:val="24"/>
        </w:rPr>
        <w:t xml:space="preserve"> S</w:t>
      </w:r>
      <w:r w:rsidR="00493425" w:rsidRPr="005F5B8A">
        <w:rPr>
          <w:rFonts w:ascii="Times New Roman" w:hAnsi="Times New Roman" w:cs="Times New Roman"/>
          <w:color w:val="000000" w:themeColor="text1"/>
          <w:sz w:val="24"/>
          <w:szCs w:val="24"/>
        </w:rPr>
        <w:t>ection 18004</w:t>
      </w:r>
      <w:r w:rsidR="00DC24AA"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t>
      </w:r>
      <w:r w:rsidR="0083223F" w:rsidRPr="005F5B8A">
        <w:rPr>
          <w:rFonts w:ascii="Times New Roman" w:hAnsi="Times New Roman" w:cs="Times New Roman"/>
          <w:color w:val="000000" w:themeColor="text1"/>
          <w:sz w:val="24"/>
          <w:szCs w:val="24"/>
        </w:rPr>
        <w:t xml:space="preserve">These payments will be issued </w:t>
      </w:r>
      <w:r w:rsidR="00FC4381" w:rsidRPr="005F5B8A">
        <w:rPr>
          <w:rFonts w:ascii="Times New Roman" w:hAnsi="Times New Roman" w:cs="Times New Roman"/>
          <w:color w:val="000000" w:themeColor="text1"/>
          <w:sz w:val="24"/>
          <w:szCs w:val="24"/>
        </w:rPr>
        <w:t>through</w:t>
      </w:r>
      <w:r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electronic transfers</w:t>
      </w:r>
      <w:r w:rsidRPr="005F5B8A">
        <w:rPr>
          <w:rFonts w:ascii="Times New Roman" w:hAnsi="Times New Roman" w:cs="Times New Roman"/>
          <w:color w:val="000000" w:themeColor="text1"/>
          <w:sz w:val="24"/>
          <w:szCs w:val="24"/>
        </w:rPr>
        <w:t xml:space="preserve"> </w:t>
      </w:r>
      <w:r w:rsidR="0083223F" w:rsidRPr="005F5B8A">
        <w:rPr>
          <w:rFonts w:ascii="Times New Roman" w:hAnsi="Times New Roman" w:cs="Times New Roman"/>
          <w:color w:val="000000" w:themeColor="text1"/>
          <w:sz w:val="24"/>
          <w:szCs w:val="24"/>
        </w:rPr>
        <w:t xml:space="preserve">as soon as all the </w:t>
      </w:r>
      <w:r w:rsidR="00F87C53" w:rsidRPr="005F5B8A">
        <w:rPr>
          <w:rFonts w:ascii="Times New Roman" w:hAnsi="Times New Roman" w:cs="Times New Roman"/>
          <w:color w:val="000000" w:themeColor="text1"/>
          <w:sz w:val="24"/>
          <w:szCs w:val="24"/>
        </w:rPr>
        <w:t xml:space="preserve">grant </w:t>
      </w:r>
      <w:r w:rsidR="0083223F" w:rsidRPr="005F5B8A">
        <w:rPr>
          <w:rFonts w:ascii="Times New Roman" w:hAnsi="Times New Roman" w:cs="Times New Roman"/>
          <w:color w:val="000000" w:themeColor="text1"/>
          <w:sz w:val="24"/>
          <w:szCs w:val="24"/>
        </w:rPr>
        <w:t>accounting</w:t>
      </w:r>
      <w:r w:rsidR="00F87C53" w:rsidRPr="005F5B8A">
        <w:rPr>
          <w:rFonts w:ascii="Times New Roman" w:hAnsi="Times New Roman" w:cs="Times New Roman"/>
          <w:color w:val="000000" w:themeColor="text1"/>
          <w:sz w:val="24"/>
          <w:szCs w:val="24"/>
        </w:rPr>
        <w:t xml:space="preserve"> procedures</w:t>
      </w:r>
      <w:r w:rsidR="0083223F"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are</w:t>
      </w:r>
      <w:r w:rsidR="00F87C53" w:rsidRPr="005F5B8A">
        <w:rPr>
          <w:rFonts w:ascii="Times New Roman" w:hAnsi="Times New Roman" w:cs="Times New Roman"/>
          <w:color w:val="000000" w:themeColor="text1"/>
          <w:sz w:val="24"/>
          <w:szCs w:val="24"/>
        </w:rPr>
        <w:t xml:space="preserve"> completed in PRDE’s </w:t>
      </w:r>
      <w:r w:rsidR="00FC4381" w:rsidRPr="005F5B8A">
        <w:rPr>
          <w:rFonts w:ascii="Times New Roman" w:hAnsi="Times New Roman" w:cs="Times New Roman"/>
          <w:color w:val="000000" w:themeColor="text1"/>
          <w:sz w:val="24"/>
          <w:szCs w:val="24"/>
        </w:rPr>
        <w:t>Financial S</w:t>
      </w:r>
      <w:r w:rsidR="0083223F" w:rsidRPr="005F5B8A">
        <w:rPr>
          <w:rFonts w:ascii="Times New Roman" w:hAnsi="Times New Roman" w:cs="Times New Roman"/>
          <w:color w:val="000000" w:themeColor="text1"/>
          <w:sz w:val="24"/>
          <w:szCs w:val="24"/>
        </w:rPr>
        <w:t xml:space="preserve">ystem </w:t>
      </w:r>
      <w:r w:rsidR="0083223F" w:rsidRPr="005F5B8A">
        <w:rPr>
          <w:rFonts w:ascii="Times New Roman" w:hAnsi="Times New Roman" w:cs="Times New Roman"/>
          <w:color w:val="000000" w:themeColor="text1"/>
          <w:sz w:val="24"/>
          <w:szCs w:val="24"/>
        </w:rPr>
        <w:lastRenderedPageBreak/>
        <w:t>and also after all document</w:t>
      </w:r>
      <w:r w:rsidR="00FC4381" w:rsidRPr="005F5B8A">
        <w:rPr>
          <w:rFonts w:ascii="Times New Roman" w:hAnsi="Times New Roman" w:cs="Times New Roman"/>
          <w:color w:val="000000" w:themeColor="text1"/>
          <w:sz w:val="24"/>
          <w:szCs w:val="24"/>
        </w:rPr>
        <w:t>s required</w:t>
      </w:r>
      <w:r w:rsidR="0083223F"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from</w:t>
      </w:r>
      <w:r w:rsidR="0083223F" w:rsidRPr="005F5B8A">
        <w:rPr>
          <w:rFonts w:ascii="Times New Roman" w:hAnsi="Times New Roman" w:cs="Times New Roman"/>
          <w:color w:val="000000" w:themeColor="text1"/>
          <w:sz w:val="24"/>
          <w:szCs w:val="24"/>
        </w:rPr>
        <w:t xml:space="preserve"> </w:t>
      </w:r>
      <w:r w:rsidR="003C241E" w:rsidRPr="005F5B8A">
        <w:rPr>
          <w:rFonts w:ascii="Times New Roman" w:hAnsi="Times New Roman" w:cs="Times New Roman"/>
          <w:color w:val="000000" w:themeColor="text1"/>
          <w:sz w:val="24"/>
          <w:szCs w:val="24"/>
        </w:rPr>
        <w:t>students’</w:t>
      </w:r>
      <w:r w:rsidR="00F87C53" w:rsidRPr="005F5B8A">
        <w:rPr>
          <w:rFonts w:ascii="Times New Roman" w:hAnsi="Times New Roman" w:cs="Times New Roman"/>
          <w:color w:val="000000" w:themeColor="text1"/>
          <w:sz w:val="24"/>
          <w:szCs w:val="24"/>
        </w:rPr>
        <w:t xml:space="preserve"> </w:t>
      </w:r>
      <w:r w:rsidR="0083223F" w:rsidRPr="005F5B8A">
        <w:rPr>
          <w:rFonts w:ascii="Times New Roman" w:hAnsi="Times New Roman" w:cs="Times New Roman"/>
          <w:color w:val="000000" w:themeColor="text1"/>
          <w:sz w:val="24"/>
          <w:szCs w:val="24"/>
        </w:rPr>
        <w:t xml:space="preserve">bank accounts </w:t>
      </w:r>
      <w:r w:rsidR="00FC4381" w:rsidRPr="005F5B8A">
        <w:rPr>
          <w:rFonts w:ascii="Times New Roman" w:hAnsi="Times New Roman" w:cs="Times New Roman"/>
          <w:color w:val="000000" w:themeColor="text1"/>
          <w:sz w:val="24"/>
          <w:szCs w:val="24"/>
        </w:rPr>
        <w:t>are</w:t>
      </w:r>
      <w:r w:rsidR="0083223F" w:rsidRPr="005F5B8A">
        <w:rPr>
          <w:rFonts w:ascii="Times New Roman" w:hAnsi="Times New Roman" w:cs="Times New Roman"/>
          <w:color w:val="000000" w:themeColor="text1"/>
          <w:sz w:val="24"/>
          <w:szCs w:val="24"/>
        </w:rPr>
        <w:t xml:space="preserve"> received</w:t>
      </w:r>
      <w:r w:rsidR="00FC4381" w:rsidRPr="005F5B8A">
        <w:rPr>
          <w:rFonts w:ascii="Times New Roman" w:hAnsi="Times New Roman" w:cs="Times New Roman"/>
          <w:color w:val="000000" w:themeColor="text1"/>
          <w:sz w:val="24"/>
          <w:szCs w:val="24"/>
        </w:rPr>
        <w:t>. As per PR Treasury Department (local regulations), in order to enroll someone to be eligible to receive electronic transfers, there are forms and documents that need to be submitted and recorded accordingly. F</w:t>
      </w:r>
      <w:r w:rsidR="0083223F" w:rsidRPr="005F5B8A">
        <w:rPr>
          <w:rFonts w:ascii="Times New Roman" w:hAnsi="Times New Roman" w:cs="Times New Roman"/>
          <w:color w:val="000000" w:themeColor="text1"/>
          <w:sz w:val="24"/>
          <w:szCs w:val="24"/>
        </w:rPr>
        <w:t>rom</w:t>
      </w:r>
      <w:r w:rsidR="00F87C53" w:rsidRPr="005F5B8A">
        <w:rPr>
          <w:rFonts w:ascii="Times New Roman" w:hAnsi="Times New Roman" w:cs="Times New Roman"/>
          <w:color w:val="000000" w:themeColor="text1"/>
          <w:sz w:val="24"/>
          <w:szCs w:val="24"/>
        </w:rPr>
        <w:t xml:space="preserve"> those</w:t>
      </w:r>
      <w:r w:rsidR="0083223F" w:rsidRPr="005F5B8A">
        <w:rPr>
          <w:rFonts w:ascii="Times New Roman" w:hAnsi="Times New Roman" w:cs="Times New Roman"/>
          <w:color w:val="000000" w:themeColor="text1"/>
          <w:sz w:val="24"/>
          <w:szCs w:val="24"/>
        </w:rPr>
        <w:t xml:space="preserve"> students who were not enrolled in direct deposit</w:t>
      </w:r>
      <w:r w:rsidR="00FC4381" w:rsidRPr="005F5B8A">
        <w:rPr>
          <w:rFonts w:ascii="Times New Roman" w:hAnsi="Times New Roman" w:cs="Times New Roman"/>
          <w:color w:val="000000" w:themeColor="text1"/>
          <w:sz w:val="24"/>
          <w:szCs w:val="24"/>
        </w:rPr>
        <w:t xml:space="preserve">, we need to complete the procedures to issue the transfer of the funds. </w:t>
      </w:r>
    </w:p>
    <w:p w14:paraId="7A59B13F" w14:textId="54356810" w:rsidR="00236053" w:rsidRPr="005F5B8A" w:rsidRDefault="00236053"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The second round of grants to students will be issued after the remaining twenty-six (26) </w:t>
      </w:r>
      <w:r w:rsidR="00FC4381" w:rsidRPr="005F5B8A">
        <w:rPr>
          <w:rFonts w:ascii="Times New Roman" w:hAnsi="Times New Roman" w:cs="Times New Roman"/>
          <w:color w:val="000000" w:themeColor="text1"/>
          <w:sz w:val="24"/>
          <w:szCs w:val="24"/>
        </w:rPr>
        <w:t>student’s</w:t>
      </w:r>
      <w:r w:rsidRPr="005F5B8A">
        <w:rPr>
          <w:rFonts w:ascii="Times New Roman" w:hAnsi="Times New Roman" w:cs="Times New Roman"/>
          <w:color w:val="000000" w:themeColor="text1"/>
          <w:sz w:val="24"/>
          <w:szCs w:val="24"/>
        </w:rPr>
        <w:t xml:space="preserve"> cases are successfully resolved</w:t>
      </w:r>
      <w:r w:rsidR="00FC4381" w:rsidRPr="005F5B8A">
        <w:rPr>
          <w:rFonts w:ascii="Times New Roman" w:hAnsi="Times New Roman" w:cs="Times New Roman"/>
          <w:color w:val="000000" w:themeColor="text1"/>
          <w:sz w:val="24"/>
          <w:szCs w:val="24"/>
        </w:rPr>
        <w:t>, based on the identification of particular issues</w:t>
      </w:r>
      <w:r w:rsidRPr="005F5B8A">
        <w:rPr>
          <w:rFonts w:ascii="Times New Roman" w:hAnsi="Times New Roman" w:cs="Times New Roman"/>
          <w:color w:val="000000" w:themeColor="text1"/>
          <w:sz w:val="24"/>
          <w:szCs w:val="24"/>
        </w:rPr>
        <w:t>. The PRDE has already made contact with these students in order to resolve their individual situations</w:t>
      </w:r>
      <w:r w:rsidR="00FC4381" w:rsidRPr="005F5B8A">
        <w:rPr>
          <w:rFonts w:ascii="Times New Roman" w:hAnsi="Times New Roman" w:cs="Times New Roman"/>
          <w:color w:val="000000" w:themeColor="text1"/>
          <w:sz w:val="24"/>
          <w:szCs w:val="24"/>
        </w:rPr>
        <w:t xml:space="preserve">, for them to be able to </w:t>
      </w:r>
      <w:r w:rsidRPr="005F5B8A">
        <w:rPr>
          <w:rFonts w:ascii="Times New Roman" w:hAnsi="Times New Roman" w:cs="Times New Roman"/>
          <w:color w:val="000000" w:themeColor="text1"/>
          <w:sz w:val="24"/>
          <w:szCs w:val="24"/>
        </w:rPr>
        <w:t>receive this grant. The corresponding funds were reserved for these cases</w:t>
      </w:r>
      <w:r w:rsidR="00FC4381" w:rsidRPr="005F5B8A">
        <w:rPr>
          <w:rFonts w:ascii="Times New Roman" w:hAnsi="Times New Roman" w:cs="Times New Roman"/>
          <w:color w:val="000000" w:themeColor="text1"/>
          <w:sz w:val="24"/>
          <w:szCs w:val="24"/>
        </w:rPr>
        <w:t xml:space="preserve"> and PRDE’s efforts are towards resolving these matters as soon as possible</w:t>
      </w:r>
      <w:r w:rsidRPr="005F5B8A">
        <w:rPr>
          <w:rFonts w:ascii="Times New Roman" w:hAnsi="Times New Roman" w:cs="Times New Roman"/>
          <w:color w:val="000000" w:themeColor="text1"/>
          <w:sz w:val="24"/>
          <w:szCs w:val="24"/>
        </w:rPr>
        <w:t xml:space="preserve">. </w:t>
      </w:r>
    </w:p>
    <w:p w14:paraId="371896AB" w14:textId="0712A228" w:rsidR="00C72E2D" w:rsidRPr="005F5B8A" w:rsidRDefault="00FC4381"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Under the assistance that will be provided, e</w:t>
      </w:r>
      <w:r w:rsidR="00C72E2D" w:rsidRPr="005F5B8A">
        <w:rPr>
          <w:rFonts w:ascii="Times New Roman" w:hAnsi="Times New Roman" w:cs="Times New Roman"/>
          <w:color w:val="000000" w:themeColor="text1"/>
          <w:sz w:val="24"/>
          <w:szCs w:val="24"/>
        </w:rPr>
        <w:t>ach student will receive $1,200 dollars.</w:t>
      </w:r>
      <w:r w:rsidR="001103DD" w:rsidRPr="005F5B8A">
        <w:rPr>
          <w:rFonts w:ascii="Times New Roman" w:hAnsi="Times New Roman" w:cs="Times New Roman"/>
          <w:color w:val="000000" w:themeColor="text1"/>
          <w:sz w:val="24"/>
          <w:szCs w:val="24"/>
        </w:rPr>
        <w:t xml:space="preserve"> T</w:t>
      </w:r>
      <w:r w:rsidR="00C72E2D" w:rsidRPr="005F5B8A">
        <w:rPr>
          <w:rFonts w:ascii="Times New Roman" w:hAnsi="Times New Roman" w:cs="Times New Roman"/>
          <w:color w:val="000000" w:themeColor="text1"/>
          <w:sz w:val="24"/>
          <w:szCs w:val="24"/>
        </w:rPr>
        <w:t>he criteria</w:t>
      </w:r>
      <w:r w:rsidR="001103DD" w:rsidRPr="005F5B8A">
        <w:rPr>
          <w:rFonts w:ascii="Times New Roman" w:hAnsi="Times New Roman" w:cs="Times New Roman"/>
          <w:color w:val="000000" w:themeColor="text1"/>
          <w:sz w:val="24"/>
          <w:szCs w:val="24"/>
        </w:rPr>
        <w:t xml:space="preserve"> </w:t>
      </w:r>
      <w:r w:rsidR="00C72E2D" w:rsidRPr="005F5B8A">
        <w:rPr>
          <w:rFonts w:ascii="Times New Roman" w:hAnsi="Times New Roman" w:cs="Times New Roman"/>
          <w:color w:val="000000" w:themeColor="text1"/>
          <w:sz w:val="24"/>
          <w:szCs w:val="24"/>
        </w:rPr>
        <w:t>used to process eligible</w:t>
      </w:r>
      <w:r w:rsidR="001103DD" w:rsidRPr="005F5B8A">
        <w:rPr>
          <w:rFonts w:ascii="Times New Roman" w:hAnsi="Times New Roman" w:cs="Times New Roman"/>
          <w:color w:val="000000" w:themeColor="text1"/>
          <w:sz w:val="24"/>
          <w:szCs w:val="24"/>
        </w:rPr>
        <w:t xml:space="preserve"> students’ payments were the following:</w:t>
      </w:r>
    </w:p>
    <w:p w14:paraId="4558E168" w14:textId="2B32700B"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1. </w:t>
      </w:r>
      <w:r w:rsidR="001103DD" w:rsidRPr="005F5B8A">
        <w:rPr>
          <w:rFonts w:ascii="Times New Roman" w:hAnsi="Times New Roman" w:cs="Times New Roman"/>
          <w:color w:val="000000" w:themeColor="text1"/>
          <w:sz w:val="24"/>
          <w:szCs w:val="24"/>
        </w:rPr>
        <w:t>Students</w:t>
      </w:r>
      <w:r w:rsidRPr="005F5B8A">
        <w:rPr>
          <w:rFonts w:ascii="Times New Roman" w:hAnsi="Times New Roman" w:cs="Times New Roman"/>
          <w:color w:val="000000" w:themeColor="text1"/>
          <w:sz w:val="24"/>
          <w:szCs w:val="24"/>
        </w:rPr>
        <w:t xml:space="preserve"> are eligible for the Pell Grant, regardless of whether they are using their scholarship</w:t>
      </w:r>
      <w:r w:rsidR="0083223F" w:rsidRPr="005F5B8A">
        <w:rPr>
          <w:rFonts w:ascii="Times New Roman" w:hAnsi="Times New Roman" w:cs="Times New Roman"/>
          <w:color w:val="000000" w:themeColor="text1"/>
          <w:sz w:val="24"/>
          <w:szCs w:val="24"/>
        </w:rPr>
        <w:t>.</w:t>
      </w:r>
    </w:p>
    <w:p w14:paraId="7DCC30F6" w14:textId="4AFB2619" w:rsidR="00C72E2D" w:rsidRPr="005F5B8A" w:rsidRDefault="00C72E2D" w:rsidP="00493425">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2. </w:t>
      </w:r>
      <w:r w:rsidR="0083223F" w:rsidRPr="005F5B8A">
        <w:rPr>
          <w:rFonts w:ascii="Times New Roman" w:hAnsi="Times New Roman" w:cs="Times New Roman"/>
          <w:color w:val="000000" w:themeColor="text1"/>
          <w:sz w:val="24"/>
          <w:szCs w:val="24"/>
        </w:rPr>
        <w:t>Grant p</w:t>
      </w:r>
      <w:r w:rsidR="001103DD" w:rsidRPr="005F5B8A">
        <w:rPr>
          <w:rFonts w:ascii="Times New Roman" w:hAnsi="Times New Roman" w:cs="Times New Roman"/>
          <w:color w:val="000000" w:themeColor="text1"/>
          <w:sz w:val="24"/>
          <w:szCs w:val="24"/>
        </w:rPr>
        <w:t xml:space="preserve">ayments </w:t>
      </w:r>
      <w:r w:rsidR="0083223F" w:rsidRPr="005F5B8A">
        <w:rPr>
          <w:rFonts w:ascii="Times New Roman" w:hAnsi="Times New Roman" w:cs="Times New Roman"/>
          <w:color w:val="000000" w:themeColor="text1"/>
          <w:sz w:val="24"/>
          <w:szCs w:val="24"/>
        </w:rPr>
        <w:t>will be</w:t>
      </w:r>
      <w:r w:rsidR="001103DD" w:rsidRPr="005F5B8A">
        <w:rPr>
          <w:rFonts w:ascii="Times New Roman" w:hAnsi="Times New Roman" w:cs="Times New Roman"/>
          <w:color w:val="000000" w:themeColor="text1"/>
          <w:sz w:val="24"/>
          <w:szCs w:val="24"/>
        </w:rPr>
        <w:t xml:space="preserve"> distributed to students affected by</w:t>
      </w:r>
      <w:r w:rsidR="005F5BD7" w:rsidRPr="005F5B8A">
        <w:rPr>
          <w:rFonts w:ascii="Times New Roman" w:hAnsi="Times New Roman" w:cs="Times New Roman"/>
          <w:color w:val="000000" w:themeColor="text1"/>
          <w:sz w:val="24"/>
          <w:szCs w:val="24"/>
        </w:rPr>
        <w:t xml:space="preserve"> the coronavirus</w:t>
      </w:r>
      <w:r w:rsidR="001103DD" w:rsidRPr="005F5B8A">
        <w:rPr>
          <w:rFonts w:ascii="Times New Roman" w:hAnsi="Times New Roman" w:cs="Times New Roman"/>
          <w:color w:val="000000" w:themeColor="text1"/>
          <w:sz w:val="24"/>
          <w:szCs w:val="24"/>
        </w:rPr>
        <w:t xml:space="preserve"> COVID-19</w:t>
      </w:r>
      <w:r w:rsidR="004067E7" w:rsidRPr="005F5B8A">
        <w:rPr>
          <w:rFonts w:ascii="Times New Roman" w:hAnsi="Times New Roman" w:cs="Times New Roman"/>
          <w:color w:val="000000" w:themeColor="text1"/>
          <w:sz w:val="24"/>
          <w:szCs w:val="24"/>
        </w:rPr>
        <w:t xml:space="preserve"> emergency</w:t>
      </w:r>
      <w:r w:rsidR="00493425" w:rsidRPr="005F5B8A">
        <w:rPr>
          <w:rFonts w:ascii="Times New Roman" w:hAnsi="Times New Roman" w:cs="Times New Roman"/>
          <w:color w:val="000000" w:themeColor="text1"/>
          <w:sz w:val="24"/>
          <w:szCs w:val="24"/>
        </w:rPr>
        <w:t xml:space="preserve">, </w:t>
      </w:r>
      <w:r w:rsidR="005F5BD7" w:rsidRPr="005F5B8A">
        <w:rPr>
          <w:rFonts w:ascii="Times New Roman" w:hAnsi="Times New Roman" w:cs="Times New Roman"/>
          <w:color w:val="000000" w:themeColor="text1"/>
          <w:sz w:val="24"/>
          <w:szCs w:val="24"/>
        </w:rPr>
        <w:t xml:space="preserve">and </w:t>
      </w:r>
      <w:r w:rsidR="00493425" w:rsidRPr="005F5B8A">
        <w:rPr>
          <w:rFonts w:ascii="Times New Roman" w:hAnsi="Times New Roman" w:cs="Times New Roman"/>
          <w:color w:val="000000" w:themeColor="text1"/>
          <w:sz w:val="24"/>
          <w:szCs w:val="24"/>
        </w:rPr>
        <w:t xml:space="preserve">who </w:t>
      </w:r>
      <w:r w:rsidR="00FC4381" w:rsidRPr="005F5B8A">
        <w:rPr>
          <w:rFonts w:ascii="Times New Roman" w:hAnsi="Times New Roman" w:cs="Times New Roman"/>
          <w:color w:val="000000" w:themeColor="text1"/>
          <w:sz w:val="24"/>
          <w:szCs w:val="24"/>
        </w:rPr>
        <w:t>were</w:t>
      </w:r>
      <w:r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not exclusively enrolled in distance education</w:t>
      </w:r>
      <w:r w:rsidR="004067E7" w:rsidRPr="005F5B8A">
        <w:rPr>
          <w:rFonts w:ascii="Times New Roman" w:hAnsi="Times New Roman" w:cs="Times New Roman"/>
          <w:color w:val="000000" w:themeColor="text1"/>
          <w:sz w:val="24"/>
          <w:szCs w:val="24"/>
        </w:rPr>
        <w:t xml:space="preserve"> </w:t>
      </w:r>
      <w:r w:rsidR="00493425" w:rsidRPr="005F5B8A">
        <w:rPr>
          <w:rFonts w:ascii="Times New Roman" w:hAnsi="Times New Roman" w:cs="Times New Roman"/>
          <w:color w:val="000000" w:themeColor="text1"/>
          <w:sz w:val="24"/>
          <w:szCs w:val="24"/>
        </w:rPr>
        <w:t>courses prior to the emergency</w:t>
      </w:r>
      <w:r w:rsidR="0083223F" w:rsidRPr="005F5B8A">
        <w:rPr>
          <w:rFonts w:ascii="Times New Roman" w:hAnsi="Times New Roman" w:cs="Times New Roman"/>
          <w:color w:val="000000" w:themeColor="text1"/>
          <w:sz w:val="24"/>
          <w:szCs w:val="24"/>
        </w:rPr>
        <w:t>.</w:t>
      </w:r>
    </w:p>
    <w:p w14:paraId="1D7F59EF" w14:textId="5040AAC9"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3. </w:t>
      </w:r>
      <w:r w:rsidR="00B22EFC" w:rsidRPr="005F5B8A">
        <w:rPr>
          <w:rFonts w:ascii="Times New Roman" w:hAnsi="Times New Roman" w:cs="Times New Roman"/>
          <w:color w:val="000000" w:themeColor="text1"/>
          <w:sz w:val="24"/>
          <w:szCs w:val="24"/>
        </w:rPr>
        <w:t>Students must be active</w:t>
      </w:r>
      <w:r w:rsidRPr="005F5B8A">
        <w:rPr>
          <w:rFonts w:ascii="Times New Roman" w:hAnsi="Times New Roman" w:cs="Times New Roman"/>
          <w:color w:val="000000" w:themeColor="text1"/>
          <w:sz w:val="24"/>
          <w:szCs w:val="24"/>
        </w:rPr>
        <w:t xml:space="preserve"> in any of the</w:t>
      </w:r>
      <w:r w:rsidR="0083223F" w:rsidRPr="005F5B8A">
        <w:rPr>
          <w:rFonts w:ascii="Times New Roman" w:hAnsi="Times New Roman" w:cs="Times New Roman"/>
          <w:color w:val="000000" w:themeColor="text1"/>
          <w:sz w:val="24"/>
          <w:szCs w:val="24"/>
        </w:rPr>
        <w:t xml:space="preserve"> post-secondary institutes ascribed to the PRDE</w:t>
      </w:r>
      <w:r w:rsidR="005F5BD7" w:rsidRPr="005F5B8A">
        <w:rPr>
          <w:rFonts w:ascii="Times New Roman" w:hAnsi="Times New Roman" w:cs="Times New Roman"/>
          <w:color w:val="000000" w:themeColor="text1"/>
          <w:sz w:val="24"/>
          <w:szCs w:val="24"/>
        </w:rPr>
        <w:t xml:space="preserve"> and comply with the following</w:t>
      </w:r>
      <w:r w:rsidR="0083223F" w:rsidRPr="005F5B8A">
        <w:rPr>
          <w:rFonts w:ascii="Times New Roman" w:hAnsi="Times New Roman" w:cs="Times New Roman"/>
          <w:color w:val="000000" w:themeColor="text1"/>
          <w:sz w:val="24"/>
          <w:szCs w:val="24"/>
        </w:rPr>
        <w:t>:</w:t>
      </w:r>
    </w:p>
    <w:p w14:paraId="39A9F65F" w14:textId="206E8439" w:rsidR="00C72E2D" w:rsidRPr="005F5B8A" w:rsidRDefault="005F5BD7"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w:t>
      </w:r>
      <w:r w:rsidR="00C72E2D" w:rsidRPr="005F5B8A">
        <w:rPr>
          <w:rFonts w:ascii="Times New Roman" w:hAnsi="Times New Roman" w:cs="Times New Roman"/>
          <w:color w:val="000000" w:themeColor="text1"/>
          <w:sz w:val="24"/>
          <w:szCs w:val="24"/>
        </w:rPr>
        <w:t xml:space="preserve"> are enrolled in </w:t>
      </w:r>
      <w:r w:rsidR="00EF65D6" w:rsidRPr="005F5B8A">
        <w:rPr>
          <w:rFonts w:ascii="Times New Roman" w:hAnsi="Times New Roman" w:cs="Times New Roman"/>
          <w:color w:val="000000" w:themeColor="text1"/>
          <w:sz w:val="24"/>
          <w:szCs w:val="24"/>
        </w:rPr>
        <w:t xml:space="preserve">one of </w:t>
      </w:r>
      <w:r w:rsidRPr="005F5B8A">
        <w:rPr>
          <w:rFonts w:ascii="Times New Roman" w:hAnsi="Times New Roman" w:cs="Times New Roman"/>
          <w:color w:val="000000" w:themeColor="text1"/>
          <w:sz w:val="24"/>
          <w:szCs w:val="24"/>
        </w:rPr>
        <w:t>PRDE’s</w:t>
      </w:r>
      <w:r w:rsidR="00C72E2D" w:rsidRPr="005F5B8A">
        <w:rPr>
          <w:rFonts w:ascii="Times New Roman" w:hAnsi="Times New Roman" w:cs="Times New Roman"/>
          <w:color w:val="000000" w:themeColor="text1"/>
          <w:sz w:val="24"/>
          <w:szCs w:val="24"/>
        </w:rPr>
        <w:t xml:space="preserve"> institutions that have federal accreditation according to the Program Participation Agreement</w:t>
      </w:r>
      <w:r w:rsidR="00B907BA" w:rsidRPr="005F5B8A">
        <w:rPr>
          <w:rFonts w:ascii="Times New Roman" w:hAnsi="Times New Roman" w:cs="Times New Roman"/>
          <w:color w:val="000000" w:themeColor="text1"/>
          <w:sz w:val="24"/>
          <w:szCs w:val="24"/>
        </w:rPr>
        <w:t xml:space="preserve">. </w:t>
      </w:r>
      <w:r w:rsidR="00FC4381" w:rsidRPr="005F5B8A">
        <w:rPr>
          <w:rFonts w:ascii="Times New Roman" w:hAnsi="Times New Roman" w:cs="Times New Roman"/>
          <w:color w:val="000000" w:themeColor="text1"/>
          <w:sz w:val="24"/>
          <w:szCs w:val="24"/>
        </w:rPr>
        <w:t xml:space="preserve">Currently, </w:t>
      </w:r>
      <w:r w:rsidR="00B907BA" w:rsidRPr="005F5B8A">
        <w:rPr>
          <w:rFonts w:ascii="Times New Roman" w:hAnsi="Times New Roman" w:cs="Times New Roman"/>
          <w:color w:val="000000" w:themeColor="text1"/>
          <w:sz w:val="24"/>
          <w:szCs w:val="24"/>
        </w:rPr>
        <w:t xml:space="preserve">only five (5) post-secondary institutes ascribed to the PRDE have the federal accreditation: four campuses of </w:t>
      </w:r>
      <w:r w:rsidRPr="005F5B8A">
        <w:rPr>
          <w:rFonts w:ascii="Times New Roman" w:hAnsi="Times New Roman" w:cs="Times New Roman"/>
          <w:color w:val="000000" w:themeColor="text1"/>
          <w:sz w:val="24"/>
          <w:szCs w:val="24"/>
        </w:rPr>
        <w:t xml:space="preserve">the </w:t>
      </w:r>
      <w:r w:rsidR="00B907BA" w:rsidRPr="005F5B8A">
        <w:rPr>
          <w:rFonts w:ascii="Times New Roman" w:hAnsi="Times New Roman" w:cs="Times New Roman"/>
          <w:color w:val="000000" w:themeColor="text1"/>
          <w:sz w:val="24"/>
          <w:szCs w:val="24"/>
        </w:rPr>
        <w:t>Instituto Tecnológico de Puerto Rico (Guayama, Manatí, Ponce and San Juan</w:t>
      </w:r>
      <w:r w:rsidRPr="005F5B8A">
        <w:rPr>
          <w:rFonts w:ascii="Times New Roman" w:hAnsi="Times New Roman" w:cs="Times New Roman"/>
          <w:color w:val="000000" w:themeColor="text1"/>
          <w:sz w:val="24"/>
          <w:szCs w:val="24"/>
        </w:rPr>
        <w:t xml:space="preserve"> campuses</w:t>
      </w:r>
      <w:r w:rsidR="00B907BA" w:rsidRPr="005F5B8A">
        <w:rPr>
          <w:rFonts w:ascii="Times New Roman" w:hAnsi="Times New Roman" w:cs="Times New Roman"/>
          <w:color w:val="000000" w:themeColor="text1"/>
          <w:sz w:val="24"/>
          <w:szCs w:val="24"/>
        </w:rPr>
        <w:t>) and the Escuela de Troquelería y Herramentaje</w:t>
      </w:r>
      <w:r w:rsidR="0083223F" w:rsidRPr="005F5B8A">
        <w:rPr>
          <w:rFonts w:ascii="Times New Roman" w:hAnsi="Times New Roman" w:cs="Times New Roman"/>
          <w:color w:val="000000" w:themeColor="text1"/>
          <w:sz w:val="24"/>
          <w:szCs w:val="24"/>
        </w:rPr>
        <w:t>.</w:t>
      </w:r>
    </w:p>
    <w:p w14:paraId="485D7E77" w14:textId="4A38E072" w:rsidR="00C72E2D" w:rsidRPr="005F5B8A" w:rsidRDefault="00C72E2D" w:rsidP="00FC4381">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An active student is defined as anyone who </w:t>
      </w:r>
      <w:r w:rsidR="00FC4381" w:rsidRPr="005F5B8A">
        <w:rPr>
          <w:rFonts w:ascii="Times New Roman" w:hAnsi="Times New Roman" w:cs="Times New Roman"/>
          <w:color w:val="000000" w:themeColor="text1"/>
          <w:sz w:val="24"/>
          <w:szCs w:val="24"/>
        </w:rPr>
        <w:t xml:space="preserve">had an active enrollment </w:t>
      </w:r>
      <w:r w:rsidRPr="005F5B8A">
        <w:rPr>
          <w:rFonts w:ascii="Times New Roman" w:hAnsi="Times New Roman" w:cs="Times New Roman"/>
          <w:color w:val="000000" w:themeColor="text1"/>
          <w:sz w:val="24"/>
          <w:szCs w:val="24"/>
        </w:rPr>
        <w:t xml:space="preserve">at the time the </w:t>
      </w:r>
      <w:r w:rsidR="00FC4381" w:rsidRPr="005F5B8A">
        <w:rPr>
          <w:rFonts w:ascii="Times New Roman" w:hAnsi="Times New Roman" w:cs="Times New Roman"/>
          <w:color w:val="000000" w:themeColor="text1"/>
          <w:sz w:val="24"/>
          <w:szCs w:val="24"/>
        </w:rPr>
        <w:t xml:space="preserve">COVID19 </w:t>
      </w:r>
      <w:r w:rsidR="005F5BD7" w:rsidRPr="005F5B8A">
        <w:rPr>
          <w:rFonts w:ascii="Times New Roman" w:hAnsi="Times New Roman" w:cs="Times New Roman"/>
          <w:color w:val="000000" w:themeColor="text1"/>
          <w:sz w:val="24"/>
          <w:szCs w:val="24"/>
        </w:rPr>
        <w:t>emergency</w:t>
      </w:r>
      <w:r w:rsidRPr="005F5B8A">
        <w:rPr>
          <w:rFonts w:ascii="Times New Roman" w:hAnsi="Times New Roman" w:cs="Times New Roman"/>
          <w:color w:val="000000" w:themeColor="text1"/>
          <w:sz w:val="24"/>
          <w:szCs w:val="24"/>
        </w:rPr>
        <w:t xml:space="preserve"> was declared</w:t>
      </w:r>
      <w:r w:rsidR="00FC4381" w:rsidRPr="005F5B8A">
        <w:rPr>
          <w:rFonts w:ascii="Times New Roman" w:hAnsi="Times New Roman" w:cs="Times New Roman"/>
          <w:color w:val="000000" w:themeColor="text1"/>
          <w:sz w:val="24"/>
          <w:szCs w:val="24"/>
        </w:rPr>
        <w:t xml:space="preserve">. </w:t>
      </w:r>
    </w:p>
    <w:p w14:paraId="45C980E8" w14:textId="21122EE8"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has complied with the distance education </w:t>
      </w:r>
      <w:r w:rsidR="00FC4381" w:rsidRPr="005F5B8A">
        <w:rPr>
          <w:rFonts w:ascii="Times New Roman" w:hAnsi="Times New Roman" w:cs="Times New Roman"/>
          <w:color w:val="000000" w:themeColor="text1"/>
          <w:sz w:val="24"/>
          <w:szCs w:val="24"/>
        </w:rPr>
        <w:t xml:space="preserve">alternative </w:t>
      </w:r>
      <w:r w:rsidR="00C72E2D" w:rsidRPr="005F5B8A">
        <w:rPr>
          <w:rFonts w:ascii="Times New Roman" w:hAnsi="Times New Roman" w:cs="Times New Roman"/>
          <w:color w:val="000000" w:themeColor="text1"/>
          <w:sz w:val="24"/>
          <w:szCs w:val="24"/>
        </w:rPr>
        <w:t xml:space="preserve">established by the PRDE and with the public </w:t>
      </w:r>
      <w:r w:rsidR="0083223F" w:rsidRPr="005F5B8A">
        <w:rPr>
          <w:rFonts w:ascii="Times New Roman" w:hAnsi="Times New Roman" w:cs="Times New Roman"/>
          <w:color w:val="000000" w:themeColor="text1"/>
          <w:sz w:val="24"/>
          <w:szCs w:val="24"/>
        </w:rPr>
        <w:t>p</w:t>
      </w:r>
      <w:r w:rsidR="00C72E2D" w:rsidRPr="005F5B8A">
        <w:rPr>
          <w:rFonts w:ascii="Times New Roman" w:hAnsi="Times New Roman" w:cs="Times New Roman"/>
          <w:color w:val="000000" w:themeColor="text1"/>
          <w:sz w:val="24"/>
          <w:szCs w:val="24"/>
        </w:rPr>
        <w:t>olicy</w:t>
      </w:r>
      <w:r w:rsidR="0083223F" w:rsidRPr="005F5B8A">
        <w:rPr>
          <w:rFonts w:ascii="Times New Roman" w:hAnsi="Times New Roman" w:cs="Times New Roman"/>
          <w:color w:val="000000" w:themeColor="text1"/>
          <w:sz w:val="24"/>
          <w:szCs w:val="24"/>
        </w:rPr>
        <w:t xml:space="preserve"> related to attendance.</w:t>
      </w:r>
    </w:p>
    <w:p w14:paraId="5E6330C7" w14:textId="1E1E3D5B" w:rsidR="00C72E2D" w:rsidRPr="005F5B8A" w:rsidRDefault="00874BB1" w:rsidP="000E7FAD">
      <w:pPr>
        <w:pStyle w:val="ListParagraph"/>
        <w:numPr>
          <w:ilvl w:val="0"/>
          <w:numId w:val="4"/>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The student</w:t>
      </w:r>
      <w:r w:rsidR="00C72E2D" w:rsidRPr="005F5B8A">
        <w:rPr>
          <w:rFonts w:ascii="Times New Roman" w:hAnsi="Times New Roman" w:cs="Times New Roman"/>
          <w:color w:val="000000" w:themeColor="text1"/>
          <w:sz w:val="24"/>
          <w:szCs w:val="24"/>
        </w:rPr>
        <w:t xml:space="preserve"> is not a candidate for </w:t>
      </w:r>
      <w:r w:rsidRPr="005F5B8A">
        <w:rPr>
          <w:rFonts w:ascii="Times New Roman" w:hAnsi="Times New Roman" w:cs="Times New Roman"/>
          <w:color w:val="000000" w:themeColor="text1"/>
          <w:sz w:val="24"/>
          <w:szCs w:val="24"/>
        </w:rPr>
        <w:t xml:space="preserve">a </w:t>
      </w:r>
      <w:r w:rsidR="00C72E2D" w:rsidRPr="005F5B8A">
        <w:rPr>
          <w:rFonts w:ascii="Times New Roman" w:hAnsi="Times New Roman" w:cs="Times New Roman"/>
          <w:color w:val="000000" w:themeColor="text1"/>
          <w:sz w:val="24"/>
          <w:szCs w:val="24"/>
        </w:rPr>
        <w:t>total administrative withdrawal</w:t>
      </w:r>
      <w:r w:rsidR="0083223F" w:rsidRPr="005F5B8A">
        <w:rPr>
          <w:rFonts w:ascii="Times New Roman" w:hAnsi="Times New Roman" w:cs="Times New Roman"/>
          <w:color w:val="000000" w:themeColor="text1"/>
          <w:sz w:val="24"/>
          <w:szCs w:val="24"/>
        </w:rPr>
        <w:t>.</w:t>
      </w:r>
    </w:p>
    <w:p w14:paraId="1E531CBC" w14:textId="7944FE85" w:rsidR="00C72E2D" w:rsidRPr="005F5B8A" w:rsidRDefault="00C72E2D" w:rsidP="00C72E2D">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 xml:space="preserve">4. </w:t>
      </w:r>
      <w:r w:rsidR="003C241E" w:rsidRPr="005F5B8A">
        <w:rPr>
          <w:rFonts w:ascii="Times New Roman" w:hAnsi="Times New Roman" w:cs="Times New Roman"/>
          <w:color w:val="000000" w:themeColor="text1"/>
          <w:sz w:val="24"/>
          <w:szCs w:val="24"/>
        </w:rPr>
        <w:t xml:space="preserve">Other eligibility criteria that were considered to exclude students </w:t>
      </w:r>
      <w:r w:rsidR="00436D84" w:rsidRPr="005F5B8A">
        <w:rPr>
          <w:rFonts w:ascii="Times New Roman" w:hAnsi="Times New Roman" w:cs="Times New Roman"/>
          <w:color w:val="000000" w:themeColor="text1"/>
          <w:sz w:val="24"/>
          <w:szCs w:val="24"/>
        </w:rPr>
        <w:t>from receiving the award</w:t>
      </w:r>
      <w:r w:rsidR="00B758B7" w:rsidRPr="005F5B8A">
        <w:rPr>
          <w:rFonts w:ascii="Times New Roman" w:hAnsi="Times New Roman" w:cs="Times New Roman"/>
          <w:color w:val="000000" w:themeColor="text1"/>
          <w:sz w:val="24"/>
          <w:szCs w:val="24"/>
        </w:rPr>
        <w:t xml:space="preserve"> were</w:t>
      </w:r>
      <w:r w:rsidR="00874BB1" w:rsidRPr="005F5B8A">
        <w:rPr>
          <w:rFonts w:ascii="Times New Roman" w:hAnsi="Times New Roman" w:cs="Times New Roman"/>
          <w:color w:val="000000" w:themeColor="text1"/>
          <w:sz w:val="24"/>
          <w:szCs w:val="24"/>
        </w:rPr>
        <w:t>:</w:t>
      </w:r>
    </w:p>
    <w:p w14:paraId="758214FC" w14:textId="424D1EC2"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w:t>
      </w:r>
      <w:r w:rsidR="00C72E2D" w:rsidRPr="005F5B8A">
        <w:rPr>
          <w:rFonts w:ascii="Times New Roman" w:hAnsi="Times New Roman" w:cs="Times New Roman"/>
          <w:color w:val="000000" w:themeColor="text1"/>
          <w:sz w:val="24"/>
          <w:szCs w:val="24"/>
        </w:rPr>
        <w:t xml:space="preserve"> </w:t>
      </w:r>
      <w:r w:rsidR="00271B93" w:rsidRPr="005F5B8A">
        <w:rPr>
          <w:rFonts w:ascii="Times New Roman" w:hAnsi="Times New Roman" w:cs="Times New Roman"/>
          <w:color w:val="000000" w:themeColor="text1"/>
          <w:sz w:val="24"/>
          <w:szCs w:val="24"/>
        </w:rPr>
        <w:t xml:space="preserve">that </w:t>
      </w:r>
      <w:r w:rsidR="00C72E2D" w:rsidRPr="005F5B8A">
        <w:rPr>
          <w:rFonts w:ascii="Times New Roman" w:hAnsi="Times New Roman" w:cs="Times New Roman"/>
          <w:color w:val="000000" w:themeColor="text1"/>
          <w:sz w:val="24"/>
          <w:szCs w:val="24"/>
        </w:rPr>
        <w:t>have some debt with the USDE in Pell</w:t>
      </w:r>
      <w:r w:rsidRPr="005F5B8A">
        <w:rPr>
          <w:rFonts w:ascii="Times New Roman" w:hAnsi="Times New Roman" w:cs="Times New Roman"/>
          <w:color w:val="000000" w:themeColor="text1"/>
          <w:sz w:val="24"/>
          <w:szCs w:val="24"/>
        </w:rPr>
        <w:t xml:space="preserve"> Grant</w:t>
      </w:r>
      <w:r w:rsidR="00C72E2D" w:rsidRPr="005F5B8A">
        <w:rPr>
          <w:rFonts w:ascii="Times New Roman" w:hAnsi="Times New Roman" w:cs="Times New Roman"/>
          <w:color w:val="000000" w:themeColor="text1"/>
          <w:sz w:val="24"/>
          <w:szCs w:val="24"/>
        </w:rPr>
        <w:t>, unpaid student loans, overpayment, among others</w:t>
      </w:r>
      <w:r w:rsidR="0083223F" w:rsidRPr="005F5B8A">
        <w:rPr>
          <w:rFonts w:ascii="Times New Roman" w:hAnsi="Times New Roman" w:cs="Times New Roman"/>
          <w:color w:val="000000" w:themeColor="text1"/>
          <w:sz w:val="24"/>
          <w:szCs w:val="24"/>
        </w:rPr>
        <w:t xml:space="preserve"> (Default Codes: 2 – 8).</w:t>
      </w:r>
    </w:p>
    <w:p w14:paraId="13733F82" w14:textId="0A4E416F" w:rsidR="00271B93" w:rsidRPr="005F5B8A" w:rsidRDefault="00271B93"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not registered with the selective military service</w:t>
      </w:r>
      <w:r w:rsidR="0083223F" w:rsidRPr="005F5B8A">
        <w:rPr>
          <w:rFonts w:ascii="Times New Roman" w:hAnsi="Times New Roman" w:cs="Times New Roman"/>
          <w:color w:val="000000" w:themeColor="text1"/>
          <w:sz w:val="24"/>
          <w:szCs w:val="24"/>
        </w:rPr>
        <w:t>.</w:t>
      </w:r>
    </w:p>
    <w:p w14:paraId="113156D7" w14:textId="4F30434B" w:rsidR="00C72E2D" w:rsidRPr="005F5B8A" w:rsidRDefault="00874BB1" w:rsidP="003C241E">
      <w:pPr>
        <w:pStyle w:val="ListParagraph"/>
        <w:numPr>
          <w:ilvl w:val="0"/>
          <w:numId w:val="11"/>
        </w:num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Students that</w:t>
      </w:r>
      <w:r w:rsidR="00C72E2D" w:rsidRPr="005F5B8A">
        <w:rPr>
          <w:rFonts w:ascii="Times New Roman" w:hAnsi="Times New Roman" w:cs="Times New Roman"/>
          <w:color w:val="000000" w:themeColor="text1"/>
          <w:sz w:val="24"/>
          <w:szCs w:val="24"/>
        </w:rPr>
        <w:t xml:space="preserve"> have not responded to V4 and V5 of the Verification audit</w:t>
      </w:r>
      <w:r w:rsidR="0083223F" w:rsidRPr="005F5B8A">
        <w:rPr>
          <w:rFonts w:ascii="Times New Roman" w:hAnsi="Times New Roman" w:cs="Times New Roman"/>
          <w:color w:val="000000" w:themeColor="text1"/>
          <w:sz w:val="24"/>
          <w:szCs w:val="24"/>
        </w:rPr>
        <w:t>.</w:t>
      </w:r>
    </w:p>
    <w:p w14:paraId="12B74DC8" w14:textId="306623A2" w:rsidR="00271B93" w:rsidRPr="005F5B8A" w:rsidRDefault="00236053" w:rsidP="00874BB1">
      <w:pPr>
        <w:spacing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5</w:t>
      </w:r>
      <w:r w:rsidR="00C72E2D" w:rsidRPr="005F5B8A">
        <w:rPr>
          <w:rFonts w:ascii="Times New Roman" w:hAnsi="Times New Roman" w:cs="Times New Roman"/>
          <w:color w:val="000000" w:themeColor="text1"/>
          <w:sz w:val="24"/>
          <w:szCs w:val="24"/>
        </w:rPr>
        <w:t xml:space="preserve">. </w:t>
      </w:r>
      <w:r w:rsidR="008803C4" w:rsidRPr="005F5B8A">
        <w:rPr>
          <w:rFonts w:ascii="Times New Roman" w:hAnsi="Times New Roman" w:cs="Times New Roman"/>
          <w:color w:val="000000" w:themeColor="text1"/>
          <w:sz w:val="24"/>
          <w:szCs w:val="24"/>
        </w:rPr>
        <w:t>One hundred ten (</w:t>
      </w:r>
      <w:r w:rsidR="00C72E2D" w:rsidRPr="005F5B8A">
        <w:rPr>
          <w:rFonts w:ascii="Times New Roman" w:hAnsi="Times New Roman" w:cs="Times New Roman"/>
          <w:color w:val="000000" w:themeColor="text1"/>
          <w:sz w:val="24"/>
          <w:szCs w:val="24"/>
        </w:rPr>
        <w:t>110</w:t>
      </w:r>
      <w:r w:rsidR="008803C4" w:rsidRPr="005F5B8A">
        <w:rPr>
          <w:rFonts w:ascii="Times New Roman" w:hAnsi="Times New Roman" w:cs="Times New Roman"/>
          <w:color w:val="000000" w:themeColor="text1"/>
          <w:sz w:val="24"/>
          <w:szCs w:val="24"/>
        </w:rPr>
        <w:t>)</w:t>
      </w:r>
      <w:r w:rsidR="00C72E2D" w:rsidRPr="005F5B8A">
        <w:rPr>
          <w:rFonts w:ascii="Times New Roman" w:hAnsi="Times New Roman" w:cs="Times New Roman"/>
          <w:color w:val="000000" w:themeColor="text1"/>
          <w:sz w:val="24"/>
          <w:szCs w:val="24"/>
        </w:rPr>
        <w:t xml:space="preserve"> were excluded </w:t>
      </w:r>
      <w:r w:rsidR="00D93088" w:rsidRPr="005F5B8A">
        <w:rPr>
          <w:rFonts w:ascii="Times New Roman" w:hAnsi="Times New Roman" w:cs="Times New Roman"/>
          <w:color w:val="000000" w:themeColor="text1"/>
          <w:sz w:val="24"/>
          <w:szCs w:val="24"/>
        </w:rPr>
        <w:t>since they were ineligible to receive</w:t>
      </w:r>
      <w:r w:rsidR="00C72E2D" w:rsidRPr="005F5B8A">
        <w:rPr>
          <w:rFonts w:ascii="Times New Roman" w:hAnsi="Times New Roman" w:cs="Times New Roman"/>
          <w:color w:val="000000" w:themeColor="text1"/>
          <w:sz w:val="24"/>
          <w:szCs w:val="24"/>
        </w:rPr>
        <w:t xml:space="preserve"> Pell Grant. </w:t>
      </w:r>
    </w:p>
    <w:p w14:paraId="3AA8DC3E" w14:textId="77777777" w:rsidR="00271B93" w:rsidRPr="005F5B8A" w:rsidRDefault="00271B93" w:rsidP="00874BB1">
      <w:pPr>
        <w:spacing w:line="240" w:lineRule="auto"/>
        <w:jc w:val="both"/>
        <w:rPr>
          <w:rFonts w:ascii="Times New Roman" w:hAnsi="Times New Roman" w:cs="Times New Roman"/>
          <w:color w:val="000000" w:themeColor="text1"/>
          <w:sz w:val="24"/>
          <w:szCs w:val="24"/>
        </w:rPr>
      </w:pPr>
    </w:p>
    <w:p w14:paraId="666DDD31" w14:textId="202C90BC" w:rsidR="008803C4" w:rsidRPr="005F5B8A" w:rsidRDefault="00436D84" w:rsidP="00436D84">
      <w:pPr>
        <w:spacing w:after="0" w:line="240" w:lineRule="auto"/>
        <w:jc w:val="both"/>
        <w:rPr>
          <w:rFonts w:ascii="Times New Roman" w:hAnsi="Times New Roman" w:cs="Times New Roman"/>
          <w:color w:val="000000" w:themeColor="text1"/>
          <w:sz w:val="24"/>
          <w:szCs w:val="24"/>
        </w:rPr>
      </w:pPr>
      <w:r w:rsidRPr="005F5B8A">
        <w:rPr>
          <w:rFonts w:ascii="Times New Roman" w:hAnsi="Times New Roman" w:cs="Times New Roman"/>
          <w:color w:val="000000" w:themeColor="text1"/>
          <w:sz w:val="24"/>
          <w:szCs w:val="24"/>
        </w:rPr>
        <w:t>For</w:t>
      </w:r>
      <w:r w:rsidR="008D28C3" w:rsidRPr="005F5B8A">
        <w:rPr>
          <w:rFonts w:ascii="Times New Roman" w:hAnsi="Times New Roman" w:cs="Times New Roman"/>
          <w:color w:val="000000" w:themeColor="text1"/>
          <w:sz w:val="24"/>
          <w:szCs w:val="24"/>
        </w:rPr>
        <w:t xml:space="preserve"> questions or concerns, </w:t>
      </w:r>
      <w:r w:rsidRPr="005F5B8A">
        <w:rPr>
          <w:rFonts w:ascii="Times New Roman" w:hAnsi="Times New Roman" w:cs="Times New Roman"/>
          <w:color w:val="000000" w:themeColor="text1"/>
          <w:sz w:val="24"/>
          <w:szCs w:val="24"/>
        </w:rPr>
        <w:t xml:space="preserve">please send us an email to </w:t>
      </w:r>
      <w:hyperlink r:id="rId8" w:history="1">
        <w:r w:rsidR="004D6EB3" w:rsidRPr="006B00CE">
          <w:rPr>
            <w:rStyle w:val="Hyperlink"/>
            <w:rFonts w:ascii="Times New Roman" w:hAnsi="Times New Roman" w:cs="Times New Roman"/>
            <w:sz w:val="24"/>
            <w:szCs w:val="24"/>
          </w:rPr>
          <w:t>incentivocares@itec.pr</w:t>
        </w:r>
      </w:hyperlink>
      <w:r w:rsidRPr="005F5B8A">
        <w:rPr>
          <w:rFonts w:ascii="Times New Roman" w:hAnsi="Times New Roman" w:cs="Times New Roman"/>
          <w:color w:val="000000" w:themeColor="text1"/>
          <w:sz w:val="24"/>
          <w:szCs w:val="24"/>
        </w:rPr>
        <w:t>.</w:t>
      </w:r>
      <w:r w:rsidR="004D6EB3">
        <w:rPr>
          <w:rFonts w:ascii="Times New Roman" w:hAnsi="Times New Roman" w:cs="Times New Roman"/>
          <w:color w:val="000000" w:themeColor="text1"/>
          <w:sz w:val="24"/>
          <w:szCs w:val="24"/>
        </w:rPr>
        <w:t xml:space="preserve"> </w:t>
      </w:r>
      <w:r w:rsidRPr="005F5B8A">
        <w:rPr>
          <w:rFonts w:ascii="Times New Roman" w:hAnsi="Times New Roman" w:cs="Times New Roman"/>
          <w:color w:val="000000" w:themeColor="text1"/>
          <w:sz w:val="24"/>
          <w:szCs w:val="24"/>
        </w:rPr>
        <w:t>These will be answered as soon as possible.</w:t>
      </w:r>
      <w:bookmarkStart w:id="0" w:name="_GoBack"/>
      <w:bookmarkEnd w:id="0"/>
    </w:p>
    <w:sectPr w:rsidR="008803C4" w:rsidRPr="005F5B8A" w:rsidSect="007126F5">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9005D" w16cex:dateUtc="2020-05-15T15:49:00Z"/>
  <w16cex:commentExtensible w16cex:durableId="226900E6" w16cex:dateUtc="2020-05-15T1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38BEA1" w16cid:durableId="2268E0B4"/>
  <w16cid:commentId w16cid:paraId="6444680D" w16cid:durableId="2269005D"/>
  <w16cid:commentId w16cid:paraId="2D081F5D" w16cid:durableId="226900E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837E4" w14:textId="77777777" w:rsidR="00E7688C" w:rsidRDefault="00E7688C" w:rsidP="00700475">
      <w:pPr>
        <w:spacing w:after="0" w:line="240" w:lineRule="auto"/>
      </w:pPr>
      <w:r>
        <w:separator/>
      </w:r>
    </w:p>
  </w:endnote>
  <w:endnote w:type="continuationSeparator" w:id="0">
    <w:p w14:paraId="5F55D5A0" w14:textId="77777777" w:rsidR="00E7688C" w:rsidRDefault="00E7688C" w:rsidP="0070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8ABC0" w14:textId="77777777" w:rsidR="008601A8" w:rsidRPr="00942F28" w:rsidRDefault="008601A8" w:rsidP="008601A8">
    <w:pPr>
      <w:tabs>
        <w:tab w:val="left" w:pos="720"/>
        <w:tab w:val="center" w:pos="4680"/>
        <w:tab w:val="right" w:pos="9360"/>
      </w:tabs>
      <w:ind w:left="-360"/>
      <w:jc w:val="center"/>
      <w:rPr>
        <w:rFonts w:eastAsia="Calibri"/>
        <w:spacing w:val="20"/>
        <w:sz w:val="18"/>
        <w:szCs w:val="18"/>
      </w:rPr>
    </w:pPr>
  </w:p>
  <w:p w14:paraId="35263675" w14:textId="77777777" w:rsidR="00C97FCA" w:rsidRDefault="00C97F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BB68" w14:textId="77777777" w:rsidR="00EB5C59" w:rsidRDefault="00EB5C59" w:rsidP="00EB5C59">
    <w:pPr>
      <w:pStyle w:val="Footer"/>
      <w:jc w:val="center"/>
      <w:rPr>
        <w:color w:val="006666"/>
        <w:spacing w:val="20"/>
        <w:sz w:val="20"/>
        <w:lang w:val="es-PR"/>
      </w:rPr>
    </w:pPr>
    <w:r>
      <w:rPr>
        <w:noProof/>
      </w:rPr>
      <w:drawing>
        <wp:anchor distT="0" distB="0" distL="114300" distR="114300" simplePos="0" relativeHeight="251665408" behindDoc="0" locked="0" layoutInCell="1" allowOverlap="1" wp14:anchorId="1C70382D" wp14:editId="65B191EA">
          <wp:simplePos x="0" y="0"/>
          <wp:positionH relativeFrom="column">
            <wp:posOffset>5178425</wp:posOffset>
          </wp:positionH>
          <wp:positionV relativeFrom="paragraph">
            <wp:posOffset>29845</wp:posOffset>
          </wp:positionV>
          <wp:extent cx="965200" cy="265430"/>
          <wp:effectExtent l="0" t="0" r="0" b="0"/>
          <wp:wrapNone/>
          <wp:docPr id="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
                    <a:extLst>
                      <a:ext uri="{28A0092B-C50C-407E-A947-70E740481C1C}">
                        <a14:useLocalDpi xmlns:a14="http://schemas.microsoft.com/office/drawing/2010/main" val="0"/>
                      </a:ext>
                    </a:extLst>
                  </a:blip>
                  <a:srcRect l="29622" t="31772" r="29939" b="30672"/>
                  <a:stretch>
                    <a:fillRect/>
                  </a:stretch>
                </pic:blipFill>
                <pic:spPr bwMode="auto">
                  <a:xfrm>
                    <a:off x="0" y="0"/>
                    <a:ext cx="965200" cy="26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A7F10" w14:textId="48092CB8" w:rsidR="00EB5C59" w:rsidRPr="00EB5C59" w:rsidRDefault="00EB5C59" w:rsidP="00EB5C59">
    <w:pPr>
      <w:pStyle w:val="Footer"/>
      <w:jc w:val="center"/>
      <w:rPr>
        <w:rFonts w:ascii="Times New Roman" w:hAnsi="Times New Roman" w:cs="Times New Roman"/>
        <w:color w:val="006666"/>
        <w:spacing w:val="20"/>
        <w:sz w:val="20"/>
        <w:lang w:val="es-PR"/>
      </w:rPr>
    </w:pPr>
    <w:r w:rsidRPr="00EB5C59">
      <w:rPr>
        <w:rFonts w:ascii="Times New Roman" w:hAnsi="Times New Roman" w:cs="Times New Roman"/>
        <w:color w:val="006666"/>
        <w:spacing w:val="20"/>
        <w:sz w:val="20"/>
        <w:lang w:val="es-PR"/>
      </w:rPr>
      <w:t>P.O. Box 190759, San Juan PR  00919-0759 • Tel.: (787)773-</w:t>
    </w:r>
    <w:r w:rsidR="00493425">
      <w:rPr>
        <w:rFonts w:ascii="Times New Roman" w:hAnsi="Times New Roman" w:cs="Times New Roman"/>
        <w:color w:val="006666"/>
        <w:spacing w:val="20"/>
        <w:sz w:val="20"/>
        <w:lang w:val="es-PR"/>
      </w:rPr>
      <w:t>6688</w:t>
    </w:r>
    <w:r w:rsidRPr="00EB5C59">
      <w:rPr>
        <w:rFonts w:ascii="Times New Roman" w:hAnsi="Times New Roman" w:cs="Times New Roman"/>
        <w:color w:val="006666"/>
        <w:spacing w:val="20"/>
        <w:sz w:val="20"/>
        <w:lang w:val="es-PR"/>
      </w:rPr>
      <w:t xml:space="preserve">    </w:t>
    </w:r>
  </w:p>
  <w:p w14:paraId="4C19736F" w14:textId="77777777" w:rsidR="00EB5C59" w:rsidRPr="00EB5C59" w:rsidRDefault="00EB5C59" w:rsidP="00EB5C59">
    <w:pPr>
      <w:pStyle w:val="Footer"/>
      <w:rPr>
        <w:rFonts w:ascii="Times New Roman" w:hAnsi="Times New Roman" w:cs="Times New Roman"/>
        <w:sz w:val="4"/>
        <w:szCs w:val="6"/>
        <w:lang w:val="es-PR"/>
      </w:rPr>
    </w:pPr>
  </w:p>
  <w:p w14:paraId="076E5573" w14:textId="77777777" w:rsidR="00EB5C59" w:rsidRPr="00EB5C59" w:rsidRDefault="00EB5C59" w:rsidP="00EB5C59">
    <w:pPr>
      <w:pStyle w:val="Footer"/>
      <w:jc w:val="center"/>
      <w:rPr>
        <w:rFonts w:ascii="Times New Roman" w:hAnsi="Times New Roman" w:cs="Times New Roman"/>
      </w:rPr>
    </w:pPr>
    <w:r w:rsidRPr="00EB5C59">
      <w:rPr>
        <w:rFonts w:ascii="Times New Roman" w:hAnsi="Times New Roman" w:cs="Times New Roman"/>
        <w:sz w:val="16"/>
        <w:szCs w:val="17"/>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2ED0D460" w14:textId="77777777" w:rsidR="00EB5C59" w:rsidRPr="008E437A" w:rsidRDefault="00EB5C59" w:rsidP="00EB5C59">
    <w:pPr>
      <w:pStyle w:val="Footer"/>
      <w:rPr>
        <w:rFonts w:ascii="Times New Roman" w:hAnsi="Times New Roman"/>
      </w:rPr>
    </w:pPr>
  </w:p>
  <w:p w14:paraId="05E626BC" w14:textId="77777777" w:rsidR="00EB5C59" w:rsidRDefault="00EB5C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2E5EF" w14:textId="77777777" w:rsidR="00E7688C" w:rsidRDefault="00E7688C" w:rsidP="00700475">
      <w:pPr>
        <w:spacing w:after="0" w:line="240" w:lineRule="auto"/>
      </w:pPr>
      <w:r>
        <w:separator/>
      </w:r>
    </w:p>
  </w:footnote>
  <w:footnote w:type="continuationSeparator" w:id="0">
    <w:p w14:paraId="133A57CA" w14:textId="77777777" w:rsidR="00E7688C" w:rsidRDefault="00E7688C" w:rsidP="0070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F577A" w14:textId="77923C63" w:rsidR="00FB221B" w:rsidRDefault="00FB221B" w:rsidP="004B5C6E">
    <w:pPr>
      <w:pStyle w:val="Header"/>
      <w:framePr w:wrap="none" w:vAnchor="text" w:hAnchor="margin" w:xAlign="right" w:y="1"/>
      <w:rPr>
        <w:rStyle w:val="PageNumber"/>
      </w:rPr>
    </w:pPr>
  </w:p>
  <w:sdt>
    <w:sdtPr>
      <w:rPr>
        <w:rStyle w:val="PageNumber"/>
      </w:rPr>
      <w:id w:val="1795491754"/>
      <w:docPartObj>
        <w:docPartGallery w:val="Page Numbers (Top of Page)"/>
        <w:docPartUnique/>
      </w:docPartObj>
    </w:sdtPr>
    <w:sdtEndPr>
      <w:rPr>
        <w:rStyle w:val="PageNumber"/>
      </w:rPr>
    </w:sdtEndPr>
    <w:sdtContent>
      <w:p w14:paraId="46B76883" w14:textId="77777777" w:rsidR="00FB221B" w:rsidRDefault="00FB221B" w:rsidP="004B5C6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C834D3" w14:textId="77777777" w:rsidR="00FB221B" w:rsidRDefault="00FB221B" w:rsidP="00FB221B">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EE5B9" w14:textId="77777777" w:rsidR="005D2EFE" w:rsidRPr="005D2EFE" w:rsidRDefault="005D2EFE" w:rsidP="0095576D">
    <w:pPr>
      <w:pStyle w:val="Header"/>
      <w:jc w:val="both"/>
      <w:rPr>
        <w:rFonts w:ascii="Times New Roman" w:hAnsi="Times New Roman" w:cs="Times New Roman"/>
        <w:b/>
        <w:bCs/>
        <w:color w:val="000000" w:themeColor="text1"/>
        <w:sz w:val="18"/>
        <w:szCs w:val="24"/>
      </w:rPr>
    </w:pPr>
    <w:r w:rsidRPr="005D2EFE">
      <w:rPr>
        <w:rFonts w:ascii="Times New Roman" w:hAnsi="Times New Roman" w:cs="Times New Roman"/>
        <w:b/>
        <w:bCs/>
        <w:color w:val="000000" w:themeColor="text1"/>
        <w:sz w:val="18"/>
        <w:szCs w:val="24"/>
      </w:rPr>
      <w:t>EDUCATION STABILIZATION UNDER THE CARES ACT OF 2020: HIGHER EDUCATION EMERGENCY RELIEF FUND (HEERF) - EMERGENCY FINANCIAL AID GRANTS TO STUDENTS REPORTING REQUIREMENT (1ST REPORT – 30 DAYS)</w:t>
    </w:r>
  </w:p>
  <w:p w14:paraId="08717DF8" w14:textId="123CF7AB" w:rsidR="001F4225" w:rsidRDefault="00E7688C" w:rsidP="0095576D">
    <w:pPr>
      <w:pStyle w:val="Header"/>
      <w:jc w:val="both"/>
      <w:rPr>
        <w:rFonts w:ascii="Times New Roman" w:hAnsi="Times New Roman" w:cs="Times New Roman"/>
        <w:b/>
        <w:bCs/>
        <w:noProof/>
        <w:szCs w:val="24"/>
      </w:rPr>
    </w:pPr>
    <w:sdt>
      <w:sdtPr>
        <w:rPr>
          <w:rFonts w:ascii="Times New Roman" w:hAnsi="Times New Roman" w:cs="Times New Roman"/>
          <w:szCs w:val="24"/>
        </w:rPr>
        <w:id w:val="2058588689"/>
        <w:docPartObj>
          <w:docPartGallery w:val="Page Numbers (Top of Page)"/>
          <w:docPartUnique/>
        </w:docPartObj>
      </w:sdtPr>
      <w:sdtEndPr>
        <w:rPr>
          <w:b/>
          <w:bCs/>
          <w:noProof/>
        </w:rPr>
      </w:sdtEndPr>
      <w:sdtContent>
        <w:r w:rsidR="0095576D" w:rsidRPr="00236053">
          <w:rPr>
            <w:rFonts w:ascii="Times New Roman" w:hAnsi="Times New Roman" w:cs="Times New Roman"/>
            <w:b/>
            <w:bCs/>
            <w:szCs w:val="24"/>
          </w:rPr>
          <w:t xml:space="preserve">Page </w:t>
        </w:r>
        <w:r w:rsidR="0095576D" w:rsidRPr="00236053">
          <w:rPr>
            <w:rFonts w:ascii="Times New Roman" w:hAnsi="Times New Roman" w:cs="Times New Roman"/>
            <w:b/>
            <w:bCs/>
            <w:szCs w:val="24"/>
          </w:rPr>
          <w:fldChar w:fldCharType="begin"/>
        </w:r>
        <w:r w:rsidR="0095576D" w:rsidRPr="00236053">
          <w:rPr>
            <w:rFonts w:ascii="Times New Roman" w:hAnsi="Times New Roman" w:cs="Times New Roman"/>
            <w:b/>
            <w:bCs/>
            <w:szCs w:val="24"/>
          </w:rPr>
          <w:instrText xml:space="preserve"> PAGE   \* MERGEFORMAT </w:instrText>
        </w:r>
        <w:r w:rsidR="0095576D" w:rsidRPr="00236053">
          <w:rPr>
            <w:rFonts w:ascii="Times New Roman" w:hAnsi="Times New Roman" w:cs="Times New Roman"/>
            <w:b/>
            <w:bCs/>
            <w:szCs w:val="24"/>
          </w:rPr>
          <w:fldChar w:fldCharType="separate"/>
        </w:r>
        <w:r w:rsidR="004D6EB3">
          <w:rPr>
            <w:rFonts w:ascii="Times New Roman" w:hAnsi="Times New Roman" w:cs="Times New Roman"/>
            <w:b/>
            <w:bCs/>
            <w:noProof/>
            <w:szCs w:val="24"/>
          </w:rPr>
          <w:t>2</w:t>
        </w:r>
        <w:r w:rsidR="0095576D" w:rsidRPr="00236053">
          <w:rPr>
            <w:rFonts w:ascii="Times New Roman" w:hAnsi="Times New Roman" w:cs="Times New Roman"/>
            <w:b/>
            <w:bCs/>
            <w:noProof/>
            <w:szCs w:val="24"/>
          </w:rPr>
          <w:fldChar w:fldCharType="end"/>
        </w:r>
      </w:sdtContent>
    </w:sdt>
  </w:p>
  <w:p w14:paraId="57195E92" w14:textId="77777777" w:rsidR="0095576D" w:rsidRPr="007126F5" w:rsidRDefault="0095576D" w:rsidP="0095576D">
    <w:pPr>
      <w:pStyle w:val="Header"/>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DDE" w14:textId="41807195" w:rsidR="002A4F03" w:rsidRPr="009D39CF" w:rsidRDefault="002A4F03" w:rsidP="002A4F03">
    <w:pPr>
      <w:pStyle w:val="Header"/>
      <w:rPr>
        <w:color w:val="808080" w:themeColor="background1" w:themeShade="80"/>
      </w:rPr>
    </w:pPr>
    <w:r>
      <w:rPr>
        <w:rFonts w:ascii="Times New Roman" w:hAnsi="Times New Roman" w:cs="Times New Roman"/>
        <w:noProof/>
        <w:color w:val="808080" w:themeColor="background1" w:themeShade="80"/>
        <w:spacing w:val="20"/>
      </w:rPr>
      <w:drawing>
        <wp:anchor distT="0" distB="0" distL="114300" distR="114300" simplePos="0" relativeHeight="251662336" behindDoc="0" locked="0" layoutInCell="1" allowOverlap="1" wp14:anchorId="16FBC48A" wp14:editId="53AF923C">
          <wp:simplePos x="0" y="0"/>
          <wp:positionH relativeFrom="column">
            <wp:posOffset>-457200</wp:posOffset>
          </wp:positionH>
          <wp:positionV relativeFrom="paragraph">
            <wp:posOffset>-200025</wp:posOffset>
          </wp:positionV>
          <wp:extent cx="1145540" cy="1145540"/>
          <wp:effectExtent l="0" t="0" r="0" b="0"/>
          <wp:wrapNone/>
          <wp:docPr id="2" name="Picture 2"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sz w:val="28"/>
      </w:rPr>
      <w:t>GOVER</w:t>
    </w:r>
    <w:r>
      <w:rPr>
        <w:rFonts w:ascii="Times New Roman" w:hAnsi="Times New Roman" w:cs="Times New Roman"/>
        <w:color w:val="808080" w:themeColor="background1" w:themeShade="80"/>
        <w:spacing w:val="20"/>
        <w:sz w:val="28"/>
      </w:rPr>
      <w:t>N</w:t>
    </w:r>
    <w:r w:rsidRPr="009D39CF">
      <w:rPr>
        <w:rFonts w:ascii="Times New Roman" w:hAnsi="Times New Roman" w:cs="Times New Roman"/>
        <w:color w:val="808080" w:themeColor="background1" w:themeShade="80"/>
        <w:spacing w:val="20"/>
        <w:sz w:val="28"/>
      </w:rPr>
      <w:t>MENT OF PUERTO RICO</w:t>
    </w:r>
  </w:p>
  <w:p w14:paraId="7F6AD919" w14:textId="77777777" w:rsidR="002A4F03" w:rsidRPr="009D39CF" w:rsidRDefault="002A4F03" w:rsidP="002A4F03">
    <w:pPr>
      <w:pStyle w:val="Header"/>
      <w:ind w:left="1800" w:hanging="90"/>
      <w:rPr>
        <w:rFonts w:ascii="Times New Roman" w:hAnsi="Times New Roman" w:cs="Times New Roman"/>
        <w:color w:val="808080" w:themeColor="background1" w:themeShade="80"/>
        <w:spacing w:val="20"/>
        <w:sz w:val="21"/>
      </w:rPr>
    </w:pPr>
    <w:r w:rsidRPr="00A26FD7">
      <w:rPr>
        <w:rFonts w:ascii="Times New Roman" w:hAnsi="Times New Roman" w:cs="Times New Roman"/>
        <w:noProof/>
        <w:color w:val="808080" w:themeColor="background1" w:themeShade="80"/>
        <w:spacing w:val="20"/>
        <w:sz w:val="28"/>
      </w:rPr>
      <mc:AlternateContent>
        <mc:Choice Requires="wps">
          <w:drawing>
            <wp:anchor distT="0" distB="0" distL="114300" distR="114300" simplePos="0" relativeHeight="251663360" behindDoc="0" locked="0" layoutInCell="1" allowOverlap="1" wp14:anchorId="1189F92B" wp14:editId="75289347">
              <wp:simplePos x="0" y="0"/>
              <wp:positionH relativeFrom="column">
                <wp:posOffset>762000</wp:posOffset>
              </wp:positionH>
              <wp:positionV relativeFrom="paragraph">
                <wp:posOffset>50800</wp:posOffset>
              </wp:positionV>
              <wp:extent cx="4914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2D980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0pt,4pt" to="4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" strokecolor="#7f7f7f [1612]" strokeweight=".5pt">
              <v:stroke joinstyle="miter"/>
            </v:line>
          </w:pict>
        </mc:Fallback>
      </mc:AlternateContent>
    </w:r>
    <w:r w:rsidRPr="009D39CF">
      <w:rPr>
        <w:rFonts w:ascii="Times New Roman" w:hAnsi="Times New Roman" w:cs="Times New Roman"/>
        <w:color w:val="808080" w:themeColor="background1" w:themeShade="80"/>
        <w:spacing w:val="20"/>
        <w:sz w:val="28"/>
      </w:rPr>
      <w:t xml:space="preserve"> </w:t>
    </w:r>
    <w:r w:rsidRPr="009D39CF">
      <w:rPr>
        <w:rFonts w:ascii="Times New Roman" w:hAnsi="Times New Roman" w:cs="Times New Roman"/>
        <w:color w:val="808080" w:themeColor="background1" w:themeShade="80"/>
        <w:spacing w:val="20"/>
      </w:rPr>
      <w:t xml:space="preserve"> </w:t>
    </w:r>
  </w:p>
  <w:p w14:paraId="411790EA" w14:textId="75D76384" w:rsidR="002A4F03" w:rsidRPr="007126F5" w:rsidRDefault="002A4F03" w:rsidP="002A4F03">
    <w:pPr>
      <w:pStyle w:val="Header"/>
      <w:rPr>
        <w:rFonts w:ascii="Times New Roman" w:hAnsi="Times New Roman" w:cs="Times New Roman"/>
        <w:color w:val="808080" w:themeColor="background1" w:themeShade="80"/>
        <w:spacing w:val="20"/>
      </w:rPr>
    </w:pPr>
    <w:r w:rsidRPr="009D39CF">
      <w:rPr>
        <w:rFonts w:ascii="Calibri" w:hAnsi="Calibri" w:cs="Times New Roman"/>
        <w:color w:val="808080" w:themeColor="background1" w:themeShade="80"/>
        <w:spacing w:val="20"/>
      </w:rPr>
      <w:t xml:space="preserve">                 </w:t>
    </w:r>
    <w:r w:rsidRPr="007126F5">
      <w:rPr>
        <w:rFonts w:ascii="Times New Roman" w:hAnsi="Times New Roman" w:cs="Times New Roman"/>
        <w:color w:val="808080" w:themeColor="background1" w:themeShade="80"/>
        <w:spacing w:val="20"/>
      </w:rPr>
      <w:t>DEPARTMENT OF EDUCATION</w:t>
    </w:r>
  </w:p>
  <w:p w14:paraId="401F2C29" w14:textId="1765B8F8" w:rsidR="002A4F03" w:rsidRPr="007126F5" w:rsidRDefault="002A4F03" w:rsidP="002A4F03">
    <w:pPr>
      <w:pStyle w:val="Header"/>
      <w:rPr>
        <w:rFonts w:ascii="Times New Roman" w:hAnsi="Times New Roman" w:cs="Times New Roman"/>
        <w:color w:val="808080" w:themeColor="background1" w:themeShade="80"/>
        <w:spacing w:val="20"/>
      </w:rPr>
    </w:pPr>
    <w:r w:rsidRPr="007126F5">
      <w:rPr>
        <w:rFonts w:ascii="Times New Roman" w:hAnsi="Times New Roman" w:cs="Times New Roman"/>
        <w:color w:val="808080" w:themeColor="background1" w:themeShade="80"/>
        <w:spacing w:val="20"/>
      </w:rPr>
      <w:t xml:space="preserve">                </w:t>
    </w:r>
    <w:r w:rsidR="000728EC" w:rsidRPr="00493425">
      <w:rPr>
        <w:rFonts w:ascii="Times New Roman" w:hAnsi="Times New Roman" w:cs="Times New Roman"/>
        <w:color w:val="808080" w:themeColor="background1" w:themeShade="80"/>
        <w:spacing w:val="20"/>
      </w:rPr>
      <w:t>Technical Education</w:t>
    </w:r>
    <w:r w:rsidR="000728EC">
      <w:rPr>
        <w:rFonts w:ascii="Times New Roman" w:hAnsi="Times New Roman" w:cs="Times New Roman"/>
        <w:color w:val="808080" w:themeColor="background1" w:themeShade="80"/>
        <w:spacing w:val="20"/>
      </w:rPr>
      <w:t xml:space="preserve"> Program</w:t>
    </w:r>
  </w:p>
  <w:p w14:paraId="06EE01DB" w14:textId="77777777" w:rsidR="002A4F03" w:rsidRDefault="002A4F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01F"/>
    <w:multiLevelType w:val="hybridMultilevel"/>
    <w:tmpl w:val="2D022E7E"/>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 w15:restartNumberingAfterBreak="0">
    <w:nsid w:val="076B343E"/>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2" w15:restartNumberingAfterBreak="0">
    <w:nsid w:val="07BB4D6A"/>
    <w:multiLevelType w:val="hybridMultilevel"/>
    <w:tmpl w:val="5CD4C974"/>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6E14D95"/>
    <w:multiLevelType w:val="hybridMultilevel"/>
    <w:tmpl w:val="1696F526"/>
    <w:lvl w:ilvl="0" w:tplc="0C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7022EFB"/>
    <w:multiLevelType w:val="hybridMultilevel"/>
    <w:tmpl w:val="1DA83F62"/>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15:restartNumberingAfterBreak="0">
    <w:nsid w:val="30DB71EB"/>
    <w:multiLevelType w:val="hybridMultilevel"/>
    <w:tmpl w:val="77208C30"/>
    <w:lvl w:ilvl="0" w:tplc="0C000019">
      <w:start w:val="1"/>
      <w:numFmt w:val="lowerLetter"/>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6" w15:restartNumberingAfterBreak="0">
    <w:nsid w:val="3ADB2DFF"/>
    <w:multiLevelType w:val="hybridMultilevel"/>
    <w:tmpl w:val="9056BA8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4B291C95"/>
    <w:multiLevelType w:val="hybridMultilevel"/>
    <w:tmpl w:val="14648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80C21"/>
    <w:multiLevelType w:val="hybridMultilevel"/>
    <w:tmpl w:val="52FC14DC"/>
    <w:lvl w:ilvl="0" w:tplc="0C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655114EC"/>
    <w:multiLevelType w:val="hybridMultilevel"/>
    <w:tmpl w:val="7A92BA76"/>
    <w:lvl w:ilvl="0" w:tplc="2F620E92">
      <w:start w:val="1"/>
      <w:numFmt w:val="lowerLetter"/>
      <w:lvlText w:val="%1."/>
      <w:lvlJc w:val="left"/>
      <w:pPr>
        <w:ind w:left="590" w:hanging="410"/>
      </w:pPr>
      <w:rPr>
        <w:rFonts w:hint="default"/>
      </w:rPr>
    </w:lvl>
    <w:lvl w:ilvl="1" w:tplc="10000019" w:tentative="1">
      <w:start w:val="1"/>
      <w:numFmt w:val="lowerLetter"/>
      <w:lvlText w:val="%2."/>
      <w:lvlJc w:val="left"/>
      <w:pPr>
        <w:ind w:left="1260" w:hanging="360"/>
      </w:pPr>
    </w:lvl>
    <w:lvl w:ilvl="2" w:tplc="1000001B" w:tentative="1">
      <w:start w:val="1"/>
      <w:numFmt w:val="lowerRoman"/>
      <w:lvlText w:val="%3."/>
      <w:lvlJc w:val="right"/>
      <w:pPr>
        <w:ind w:left="1980" w:hanging="180"/>
      </w:pPr>
    </w:lvl>
    <w:lvl w:ilvl="3" w:tplc="1000000F" w:tentative="1">
      <w:start w:val="1"/>
      <w:numFmt w:val="decimal"/>
      <w:lvlText w:val="%4."/>
      <w:lvlJc w:val="left"/>
      <w:pPr>
        <w:ind w:left="2700" w:hanging="360"/>
      </w:pPr>
    </w:lvl>
    <w:lvl w:ilvl="4" w:tplc="10000019" w:tentative="1">
      <w:start w:val="1"/>
      <w:numFmt w:val="lowerLetter"/>
      <w:lvlText w:val="%5."/>
      <w:lvlJc w:val="left"/>
      <w:pPr>
        <w:ind w:left="3420" w:hanging="360"/>
      </w:pPr>
    </w:lvl>
    <w:lvl w:ilvl="5" w:tplc="1000001B" w:tentative="1">
      <w:start w:val="1"/>
      <w:numFmt w:val="lowerRoman"/>
      <w:lvlText w:val="%6."/>
      <w:lvlJc w:val="right"/>
      <w:pPr>
        <w:ind w:left="4140" w:hanging="180"/>
      </w:pPr>
    </w:lvl>
    <w:lvl w:ilvl="6" w:tplc="1000000F" w:tentative="1">
      <w:start w:val="1"/>
      <w:numFmt w:val="decimal"/>
      <w:lvlText w:val="%7."/>
      <w:lvlJc w:val="left"/>
      <w:pPr>
        <w:ind w:left="4860" w:hanging="360"/>
      </w:pPr>
    </w:lvl>
    <w:lvl w:ilvl="7" w:tplc="10000019" w:tentative="1">
      <w:start w:val="1"/>
      <w:numFmt w:val="lowerLetter"/>
      <w:lvlText w:val="%8."/>
      <w:lvlJc w:val="left"/>
      <w:pPr>
        <w:ind w:left="5580" w:hanging="360"/>
      </w:pPr>
    </w:lvl>
    <w:lvl w:ilvl="8" w:tplc="1000001B" w:tentative="1">
      <w:start w:val="1"/>
      <w:numFmt w:val="lowerRoman"/>
      <w:lvlText w:val="%9."/>
      <w:lvlJc w:val="right"/>
      <w:pPr>
        <w:ind w:left="6300" w:hanging="180"/>
      </w:pPr>
    </w:lvl>
  </w:abstractNum>
  <w:abstractNum w:abstractNumId="10" w15:restartNumberingAfterBreak="0">
    <w:nsid w:val="72AD1FAF"/>
    <w:multiLevelType w:val="hybridMultilevel"/>
    <w:tmpl w:val="4F2EF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1"/>
  </w:num>
  <w:num w:numId="5">
    <w:abstractNumId w:val="9"/>
  </w:num>
  <w:num w:numId="6">
    <w:abstractNumId w:val="3"/>
  </w:num>
  <w:num w:numId="7">
    <w:abstractNumId w:val="8"/>
  </w:num>
  <w:num w:numId="8">
    <w:abstractNumId w:val="2"/>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5A"/>
    <w:rsid w:val="000007A9"/>
    <w:rsid w:val="00002977"/>
    <w:rsid w:val="00015353"/>
    <w:rsid w:val="000728EC"/>
    <w:rsid w:val="00073300"/>
    <w:rsid w:val="00075A47"/>
    <w:rsid w:val="000B19CC"/>
    <w:rsid w:val="000B5851"/>
    <w:rsid w:val="000C60C2"/>
    <w:rsid w:val="000E7FAD"/>
    <w:rsid w:val="000F44E8"/>
    <w:rsid w:val="000F53C6"/>
    <w:rsid w:val="000F7DD8"/>
    <w:rsid w:val="0010209F"/>
    <w:rsid w:val="001103DD"/>
    <w:rsid w:val="00120E27"/>
    <w:rsid w:val="00163D43"/>
    <w:rsid w:val="00164E6C"/>
    <w:rsid w:val="00171F70"/>
    <w:rsid w:val="001731FC"/>
    <w:rsid w:val="001836C3"/>
    <w:rsid w:val="0019774B"/>
    <w:rsid w:val="001A7948"/>
    <w:rsid w:val="001D4F34"/>
    <w:rsid w:val="001F362A"/>
    <w:rsid w:val="001F4225"/>
    <w:rsid w:val="0022593E"/>
    <w:rsid w:val="00226A7F"/>
    <w:rsid w:val="00236053"/>
    <w:rsid w:val="002454AF"/>
    <w:rsid w:val="00264A58"/>
    <w:rsid w:val="00266A39"/>
    <w:rsid w:val="00271B93"/>
    <w:rsid w:val="00277E2E"/>
    <w:rsid w:val="00294257"/>
    <w:rsid w:val="002A4F03"/>
    <w:rsid w:val="002A5DF4"/>
    <w:rsid w:val="002C0E07"/>
    <w:rsid w:val="002D0069"/>
    <w:rsid w:val="002F439F"/>
    <w:rsid w:val="00333C3B"/>
    <w:rsid w:val="003829C3"/>
    <w:rsid w:val="003B12A3"/>
    <w:rsid w:val="003B5714"/>
    <w:rsid w:val="003C241E"/>
    <w:rsid w:val="003C6881"/>
    <w:rsid w:val="003E5436"/>
    <w:rsid w:val="004067E7"/>
    <w:rsid w:val="00411C45"/>
    <w:rsid w:val="004249FA"/>
    <w:rsid w:val="00425810"/>
    <w:rsid w:val="00436D84"/>
    <w:rsid w:val="00446DC4"/>
    <w:rsid w:val="00474A5E"/>
    <w:rsid w:val="00484B14"/>
    <w:rsid w:val="004902EF"/>
    <w:rsid w:val="00493425"/>
    <w:rsid w:val="004D6EB3"/>
    <w:rsid w:val="004E62A4"/>
    <w:rsid w:val="004F681C"/>
    <w:rsid w:val="00503A27"/>
    <w:rsid w:val="00515743"/>
    <w:rsid w:val="00517FCB"/>
    <w:rsid w:val="0055581B"/>
    <w:rsid w:val="00581D43"/>
    <w:rsid w:val="00597CD4"/>
    <w:rsid w:val="005B54A0"/>
    <w:rsid w:val="005C6F57"/>
    <w:rsid w:val="005D1E4B"/>
    <w:rsid w:val="005D2EFE"/>
    <w:rsid w:val="005F28A5"/>
    <w:rsid w:val="005F4938"/>
    <w:rsid w:val="005F5B8A"/>
    <w:rsid w:val="005F5BD7"/>
    <w:rsid w:val="006123C3"/>
    <w:rsid w:val="00633009"/>
    <w:rsid w:val="00642699"/>
    <w:rsid w:val="006704C1"/>
    <w:rsid w:val="006B0B12"/>
    <w:rsid w:val="006B2221"/>
    <w:rsid w:val="006B7F55"/>
    <w:rsid w:val="006C23FD"/>
    <w:rsid w:val="006C7553"/>
    <w:rsid w:val="006D12B1"/>
    <w:rsid w:val="006D4B61"/>
    <w:rsid w:val="006D7347"/>
    <w:rsid w:val="006D7E4D"/>
    <w:rsid w:val="006E0DB2"/>
    <w:rsid w:val="006F2AFF"/>
    <w:rsid w:val="00700475"/>
    <w:rsid w:val="007126F5"/>
    <w:rsid w:val="007174C8"/>
    <w:rsid w:val="007271CA"/>
    <w:rsid w:val="00746910"/>
    <w:rsid w:val="00747A55"/>
    <w:rsid w:val="00763219"/>
    <w:rsid w:val="0078059C"/>
    <w:rsid w:val="007A0837"/>
    <w:rsid w:val="007A122F"/>
    <w:rsid w:val="007C1907"/>
    <w:rsid w:val="007C61D8"/>
    <w:rsid w:val="007D0549"/>
    <w:rsid w:val="00811ADF"/>
    <w:rsid w:val="00812691"/>
    <w:rsid w:val="0083223F"/>
    <w:rsid w:val="0084055E"/>
    <w:rsid w:val="008601A8"/>
    <w:rsid w:val="008666D6"/>
    <w:rsid w:val="00874BB1"/>
    <w:rsid w:val="00877030"/>
    <w:rsid w:val="008803C4"/>
    <w:rsid w:val="0089160E"/>
    <w:rsid w:val="008A43EC"/>
    <w:rsid w:val="008B29A5"/>
    <w:rsid w:val="008C00D9"/>
    <w:rsid w:val="008D28C3"/>
    <w:rsid w:val="008F6783"/>
    <w:rsid w:val="00913BFA"/>
    <w:rsid w:val="009339AF"/>
    <w:rsid w:val="009514B4"/>
    <w:rsid w:val="0095576D"/>
    <w:rsid w:val="00970108"/>
    <w:rsid w:val="009733E2"/>
    <w:rsid w:val="0099354A"/>
    <w:rsid w:val="009B09DD"/>
    <w:rsid w:val="009C5614"/>
    <w:rsid w:val="009C63FB"/>
    <w:rsid w:val="009D315C"/>
    <w:rsid w:val="009E0848"/>
    <w:rsid w:val="009E3F5A"/>
    <w:rsid w:val="00A07D97"/>
    <w:rsid w:val="00A155D8"/>
    <w:rsid w:val="00A2124E"/>
    <w:rsid w:val="00A307C4"/>
    <w:rsid w:val="00A34165"/>
    <w:rsid w:val="00A41231"/>
    <w:rsid w:val="00A54D50"/>
    <w:rsid w:val="00A63E2A"/>
    <w:rsid w:val="00A77D6C"/>
    <w:rsid w:val="00A871C4"/>
    <w:rsid w:val="00A93278"/>
    <w:rsid w:val="00AC6C09"/>
    <w:rsid w:val="00AD6672"/>
    <w:rsid w:val="00AE0D17"/>
    <w:rsid w:val="00AF0A69"/>
    <w:rsid w:val="00B12D9C"/>
    <w:rsid w:val="00B22EFC"/>
    <w:rsid w:val="00B2404A"/>
    <w:rsid w:val="00B34B4F"/>
    <w:rsid w:val="00B44423"/>
    <w:rsid w:val="00B73ACF"/>
    <w:rsid w:val="00B758B7"/>
    <w:rsid w:val="00B907BA"/>
    <w:rsid w:val="00BB66C8"/>
    <w:rsid w:val="00BC0A4B"/>
    <w:rsid w:val="00BC4C8E"/>
    <w:rsid w:val="00BD79EB"/>
    <w:rsid w:val="00BE3AAF"/>
    <w:rsid w:val="00BE440E"/>
    <w:rsid w:val="00C07145"/>
    <w:rsid w:val="00C125C7"/>
    <w:rsid w:val="00C160EB"/>
    <w:rsid w:val="00C22FCE"/>
    <w:rsid w:val="00C41D1B"/>
    <w:rsid w:val="00C45A21"/>
    <w:rsid w:val="00C665D3"/>
    <w:rsid w:val="00C72E2D"/>
    <w:rsid w:val="00C83702"/>
    <w:rsid w:val="00C97FCA"/>
    <w:rsid w:val="00CA69DA"/>
    <w:rsid w:val="00CC1354"/>
    <w:rsid w:val="00CD36D8"/>
    <w:rsid w:val="00CE1AA7"/>
    <w:rsid w:val="00CF3E10"/>
    <w:rsid w:val="00CF5787"/>
    <w:rsid w:val="00D31074"/>
    <w:rsid w:val="00D63B7D"/>
    <w:rsid w:val="00D64884"/>
    <w:rsid w:val="00D83893"/>
    <w:rsid w:val="00D86B1D"/>
    <w:rsid w:val="00D93088"/>
    <w:rsid w:val="00D95C49"/>
    <w:rsid w:val="00DA132E"/>
    <w:rsid w:val="00DB078C"/>
    <w:rsid w:val="00DB1B20"/>
    <w:rsid w:val="00DC24AA"/>
    <w:rsid w:val="00DD69E8"/>
    <w:rsid w:val="00DD6F15"/>
    <w:rsid w:val="00DD77A6"/>
    <w:rsid w:val="00E06294"/>
    <w:rsid w:val="00E27825"/>
    <w:rsid w:val="00E34113"/>
    <w:rsid w:val="00E47388"/>
    <w:rsid w:val="00E66D51"/>
    <w:rsid w:val="00E71385"/>
    <w:rsid w:val="00E7688C"/>
    <w:rsid w:val="00E83328"/>
    <w:rsid w:val="00EB3AF2"/>
    <w:rsid w:val="00EB5C59"/>
    <w:rsid w:val="00ED11D0"/>
    <w:rsid w:val="00ED503A"/>
    <w:rsid w:val="00ED72A0"/>
    <w:rsid w:val="00EE4B98"/>
    <w:rsid w:val="00EF65D6"/>
    <w:rsid w:val="00F0424B"/>
    <w:rsid w:val="00F31C57"/>
    <w:rsid w:val="00F330DF"/>
    <w:rsid w:val="00F4693C"/>
    <w:rsid w:val="00F65C78"/>
    <w:rsid w:val="00F87C53"/>
    <w:rsid w:val="00F90AC5"/>
    <w:rsid w:val="00F94743"/>
    <w:rsid w:val="00FB221B"/>
    <w:rsid w:val="00FC3496"/>
    <w:rsid w:val="00FC4381"/>
    <w:rsid w:val="00FF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95B88"/>
  <w15:chartTrackingRefBased/>
  <w15:docId w15:val="{96785682-BADC-42B1-9865-777E7F34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F5A"/>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5A"/>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E3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5A"/>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E3F5A"/>
    <w:rPr>
      <w:sz w:val="16"/>
      <w:szCs w:val="16"/>
    </w:rPr>
  </w:style>
  <w:style w:type="paragraph" w:styleId="CommentText">
    <w:name w:val="annotation text"/>
    <w:basedOn w:val="Normal"/>
    <w:link w:val="CommentTextChar"/>
    <w:uiPriority w:val="99"/>
    <w:semiHidden/>
    <w:unhideWhenUsed/>
    <w:rsid w:val="009E3F5A"/>
    <w:pPr>
      <w:spacing w:line="240" w:lineRule="auto"/>
    </w:pPr>
    <w:rPr>
      <w:sz w:val="20"/>
      <w:szCs w:val="20"/>
    </w:rPr>
  </w:style>
  <w:style w:type="character" w:customStyle="1" w:styleId="CommentTextChar">
    <w:name w:val="Comment Text Char"/>
    <w:basedOn w:val="DefaultParagraphFont"/>
    <w:link w:val="CommentText"/>
    <w:uiPriority w:val="99"/>
    <w:semiHidden/>
    <w:rsid w:val="009E3F5A"/>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9E3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F5A"/>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9E3F5A"/>
    <w:rPr>
      <w:b/>
      <w:bCs/>
    </w:rPr>
  </w:style>
  <w:style w:type="character" w:customStyle="1" w:styleId="CommentSubjectChar">
    <w:name w:val="Comment Subject Char"/>
    <w:basedOn w:val="CommentTextChar"/>
    <w:link w:val="CommentSubject"/>
    <w:uiPriority w:val="99"/>
    <w:semiHidden/>
    <w:rsid w:val="009E3F5A"/>
    <w:rPr>
      <w:rFonts w:asciiTheme="minorHAnsi" w:eastAsiaTheme="minorHAnsi" w:hAnsiTheme="minorHAnsi" w:cstheme="minorBidi"/>
      <w:b/>
      <w:bCs/>
    </w:rPr>
  </w:style>
  <w:style w:type="character" w:styleId="Hyperlink">
    <w:name w:val="Hyperlink"/>
    <w:basedOn w:val="DefaultParagraphFont"/>
    <w:uiPriority w:val="99"/>
    <w:unhideWhenUsed/>
    <w:rsid w:val="00A871C4"/>
    <w:rPr>
      <w:color w:val="0563C1" w:themeColor="hyperlink"/>
      <w:u w:val="single"/>
    </w:rPr>
  </w:style>
  <w:style w:type="character" w:customStyle="1" w:styleId="UnresolvedMention1">
    <w:name w:val="Unresolved Mention1"/>
    <w:basedOn w:val="DefaultParagraphFont"/>
    <w:uiPriority w:val="99"/>
    <w:semiHidden/>
    <w:unhideWhenUsed/>
    <w:rsid w:val="00A871C4"/>
    <w:rPr>
      <w:color w:val="605E5C"/>
      <w:shd w:val="clear" w:color="auto" w:fill="E1DFDD"/>
    </w:rPr>
  </w:style>
  <w:style w:type="paragraph" w:styleId="NormalWeb">
    <w:name w:val="Normal (Web)"/>
    <w:basedOn w:val="Normal"/>
    <w:uiPriority w:val="99"/>
    <w:semiHidden/>
    <w:unhideWhenUsed/>
    <w:rsid w:val="00A9327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34B4F"/>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2454AF"/>
    <w:rPr>
      <w:color w:val="605E5C"/>
      <w:shd w:val="clear" w:color="auto" w:fill="E1DFDD"/>
    </w:rPr>
  </w:style>
  <w:style w:type="character" w:customStyle="1" w:styleId="UnresolvedMention3">
    <w:name w:val="Unresolved Mention3"/>
    <w:basedOn w:val="DefaultParagraphFont"/>
    <w:uiPriority w:val="99"/>
    <w:semiHidden/>
    <w:unhideWhenUsed/>
    <w:rsid w:val="006704C1"/>
    <w:rPr>
      <w:color w:val="605E5C"/>
      <w:shd w:val="clear" w:color="auto" w:fill="E1DFDD"/>
    </w:rPr>
  </w:style>
  <w:style w:type="character" w:customStyle="1" w:styleId="UnresolvedMention4">
    <w:name w:val="Unresolved Mention4"/>
    <w:basedOn w:val="DefaultParagraphFont"/>
    <w:uiPriority w:val="99"/>
    <w:semiHidden/>
    <w:unhideWhenUsed/>
    <w:rsid w:val="00FB221B"/>
    <w:rPr>
      <w:color w:val="605E5C"/>
      <w:shd w:val="clear" w:color="auto" w:fill="E1DFDD"/>
    </w:rPr>
  </w:style>
  <w:style w:type="character" w:styleId="PageNumber">
    <w:name w:val="page number"/>
    <w:basedOn w:val="DefaultParagraphFont"/>
    <w:uiPriority w:val="99"/>
    <w:semiHidden/>
    <w:unhideWhenUsed/>
    <w:rsid w:val="00FB221B"/>
  </w:style>
  <w:style w:type="paragraph" w:styleId="HTMLPreformatted">
    <w:name w:val="HTML Preformatted"/>
    <w:basedOn w:val="Normal"/>
    <w:link w:val="HTMLPreformattedChar"/>
    <w:uiPriority w:val="99"/>
    <w:unhideWhenUsed/>
    <w:rsid w:val="00D63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3B7D"/>
    <w:rPr>
      <w:rFonts w:ascii="Courier New" w:hAnsi="Courier New" w:cs="Courier New"/>
    </w:rPr>
  </w:style>
  <w:style w:type="paragraph" w:styleId="ListParagraph">
    <w:name w:val="List Paragraph"/>
    <w:basedOn w:val="Normal"/>
    <w:uiPriority w:val="34"/>
    <w:qFormat/>
    <w:rsid w:val="00746910"/>
    <w:pPr>
      <w:ind w:left="720"/>
      <w:contextualSpacing/>
    </w:pPr>
  </w:style>
  <w:style w:type="table" w:styleId="TableGrid">
    <w:name w:val="Table Grid"/>
    <w:basedOn w:val="TableNormal"/>
    <w:uiPriority w:val="59"/>
    <w:rsid w:val="00913B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493425"/>
    <w:rPr>
      <w:color w:val="605E5C"/>
      <w:shd w:val="clear" w:color="auto" w:fill="E1DFDD"/>
    </w:rPr>
  </w:style>
  <w:style w:type="character" w:customStyle="1" w:styleId="apple-converted-space">
    <w:name w:val="apple-converted-space"/>
    <w:basedOn w:val="DefaultParagraphFont"/>
    <w:rsid w:val="0083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64440">
      <w:bodyDiv w:val="1"/>
      <w:marLeft w:val="0"/>
      <w:marRight w:val="0"/>
      <w:marTop w:val="0"/>
      <w:marBottom w:val="0"/>
      <w:divBdr>
        <w:top w:val="none" w:sz="0" w:space="0" w:color="auto"/>
        <w:left w:val="none" w:sz="0" w:space="0" w:color="auto"/>
        <w:bottom w:val="none" w:sz="0" w:space="0" w:color="auto"/>
        <w:right w:val="none" w:sz="0" w:space="0" w:color="auto"/>
      </w:divBdr>
    </w:div>
    <w:div w:id="292948929">
      <w:bodyDiv w:val="1"/>
      <w:marLeft w:val="0"/>
      <w:marRight w:val="0"/>
      <w:marTop w:val="0"/>
      <w:marBottom w:val="0"/>
      <w:divBdr>
        <w:top w:val="none" w:sz="0" w:space="0" w:color="auto"/>
        <w:left w:val="none" w:sz="0" w:space="0" w:color="auto"/>
        <w:bottom w:val="none" w:sz="0" w:space="0" w:color="auto"/>
        <w:right w:val="none" w:sz="0" w:space="0" w:color="auto"/>
      </w:divBdr>
    </w:div>
    <w:div w:id="1002976714">
      <w:bodyDiv w:val="1"/>
      <w:marLeft w:val="0"/>
      <w:marRight w:val="0"/>
      <w:marTop w:val="0"/>
      <w:marBottom w:val="0"/>
      <w:divBdr>
        <w:top w:val="none" w:sz="0" w:space="0" w:color="auto"/>
        <w:left w:val="none" w:sz="0" w:space="0" w:color="auto"/>
        <w:bottom w:val="none" w:sz="0" w:space="0" w:color="auto"/>
        <w:right w:val="none" w:sz="0" w:space="0" w:color="auto"/>
      </w:divBdr>
    </w:div>
    <w:div w:id="1041898537">
      <w:bodyDiv w:val="1"/>
      <w:marLeft w:val="0"/>
      <w:marRight w:val="0"/>
      <w:marTop w:val="0"/>
      <w:marBottom w:val="0"/>
      <w:divBdr>
        <w:top w:val="none" w:sz="0" w:space="0" w:color="auto"/>
        <w:left w:val="none" w:sz="0" w:space="0" w:color="auto"/>
        <w:bottom w:val="none" w:sz="0" w:space="0" w:color="auto"/>
        <w:right w:val="none" w:sz="0" w:space="0" w:color="auto"/>
      </w:divBdr>
    </w:div>
    <w:div w:id="1066951701">
      <w:bodyDiv w:val="1"/>
      <w:marLeft w:val="0"/>
      <w:marRight w:val="0"/>
      <w:marTop w:val="0"/>
      <w:marBottom w:val="0"/>
      <w:divBdr>
        <w:top w:val="none" w:sz="0" w:space="0" w:color="auto"/>
        <w:left w:val="none" w:sz="0" w:space="0" w:color="auto"/>
        <w:bottom w:val="none" w:sz="0" w:space="0" w:color="auto"/>
        <w:right w:val="none" w:sz="0" w:space="0" w:color="auto"/>
      </w:divBdr>
    </w:div>
    <w:div w:id="1073117374">
      <w:bodyDiv w:val="1"/>
      <w:marLeft w:val="0"/>
      <w:marRight w:val="0"/>
      <w:marTop w:val="0"/>
      <w:marBottom w:val="0"/>
      <w:divBdr>
        <w:top w:val="none" w:sz="0" w:space="0" w:color="auto"/>
        <w:left w:val="none" w:sz="0" w:space="0" w:color="auto"/>
        <w:bottom w:val="none" w:sz="0" w:space="0" w:color="auto"/>
        <w:right w:val="none" w:sz="0" w:space="0" w:color="auto"/>
      </w:divBdr>
    </w:div>
    <w:div w:id="1182859927">
      <w:bodyDiv w:val="1"/>
      <w:marLeft w:val="0"/>
      <w:marRight w:val="0"/>
      <w:marTop w:val="0"/>
      <w:marBottom w:val="0"/>
      <w:divBdr>
        <w:top w:val="none" w:sz="0" w:space="0" w:color="auto"/>
        <w:left w:val="none" w:sz="0" w:space="0" w:color="auto"/>
        <w:bottom w:val="none" w:sz="0" w:space="0" w:color="auto"/>
        <w:right w:val="none" w:sz="0" w:space="0" w:color="auto"/>
      </w:divBdr>
    </w:div>
    <w:div w:id="1199512510">
      <w:bodyDiv w:val="1"/>
      <w:marLeft w:val="0"/>
      <w:marRight w:val="0"/>
      <w:marTop w:val="0"/>
      <w:marBottom w:val="0"/>
      <w:divBdr>
        <w:top w:val="none" w:sz="0" w:space="0" w:color="auto"/>
        <w:left w:val="none" w:sz="0" w:space="0" w:color="auto"/>
        <w:bottom w:val="none" w:sz="0" w:space="0" w:color="auto"/>
        <w:right w:val="none" w:sz="0" w:space="0" w:color="auto"/>
      </w:divBdr>
    </w:div>
    <w:div w:id="1682507894">
      <w:bodyDiv w:val="1"/>
      <w:marLeft w:val="0"/>
      <w:marRight w:val="0"/>
      <w:marTop w:val="0"/>
      <w:marBottom w:val="0"/>
      <w:divBdr>
        <w:top w:val="none" w:sz="0" w:space="0" w:color="auto"/>
        <w:left w:val="none" w:sz="0" w:space="0" w:color="auto"/>
        <w:bottom w:val="none" w:sz="0" w:space="0" w:color="auto"/>
        <w:right w:val="none" w:sz="0" w:space="0" w:color="auto"/>
      </w:divBdr>
    </w:div>
    <w:div w:id="1749304179">
      <w:bodyDiv w:val="1"/>
      <w:marLeft w:val="0"/>
      <w:marRight w:val="0"/>
      <w:marTop w:val="0"/>
      <w:marBottom w:val="0"/>
      <w:divBdr>
        <w:top w:val="none" w:sz="0" w:space="0" w:color="auto"/>
        <w:left w:val="none" w:sz="0" w:space="0" w:color="auto"/>
        <w:bottom w:val="none" w:sz="0" w:space="0" w:color="auto"/>
        <w:right w:val="none" w:sz="0" w:space="0" w:color="auto"/>
      </w:divBdr>
    </w:div>
    <w:div w:id="2020741845">
      <w:bodyDiv w:val="1"/>
      <w:marLeft w:val="0"/>
      <w:marRight w:val="0"/>
      <w:marTop w:val="0"/>
      <w:marBottom w:val="0"/>
      <w:divBdr>
        <w:top w:val="none" w:sz="0" w:space="0" w:color="auto"/>
        <w:left w:val="none" w:sz="0" w:space="0" w:color="auto"/>
        <w:bottom w:val="none" w:sz="0" w:space="0" w:color="auto"/>
        <w:right w:val="none" w:sz="0" w:space="0" w:color="auto"/>
      </w:divBdr>
      <w:divsChild>
        <w:div w:id="1267812063">
          <w:marLeft w:val="0"/>
          <w:marRight w:val="0"/>
          <w:marTop w:val="0"/>
          <w:marBottom w:val="0"/>
          <w:divBdr>
            <w:top w:val="none" w:sz="0" w:space="0" w:color="auto"/>
            <w:left w:val="none" w:sz="0" w:space="0" w:color="auto"/>
            <w:bottom w:val="none" w:sz="0" w:space="0" w:color="auto"/>
            <w:right w:val="none" w:sz="0" w:space="0" w:color="auto"/>
          </w:divBdr>
          <w:divsChild>
            <w:div w:id="760952671">
              <w:marLeft w:val="0"/>
              <w:marRight w:val="0"/>
              <w:marTop w:val="0"/>
              <w:marBottom w:val="0"/>
              <w:divBdr>
                <w:top w:val="none" w:sz="0" w:space="0" w:color="auto"/>
                <w:left w:val="none" w:sz="0" w:space="0" w:color="auto"/>
                <w:bottom w:val="none" w:sz="0" w:space="0" w:color="auto"/>
                <w:right w:val="none" w:sz="0" w:space="0" w:color="auto"/>
              </w:divBdr>
              <w:divsChild>
                <w:div w:id="430324147">
                  <w:marLeft w:val="0"/>
                  <w:marRight w:val="0"/>
                  <w:marTop w:val="0"/>
                  <w:marBottom w:val="0"/>
                  <w:divBdr>
                    <w:top w:val="none" w:sz="0" w:space="0" w:color="auto"/>
                    <w:left w:val="none" w:sz="0" w:space="0" w:color="auto"/>
                    <w:bottom w:val="none" w:sz="0" w:space="0" w:color="auto"/>
                    <w:right w:val="none" w:sz="0" w:space="0" w:color="auto"/>
                  </w:divBdr>
                  <w:divsChild>
                    <w:div w:id="13295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entivocares@itec.pr" TargetMode="Externa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1CDB1-12D1-4663-91E4-93D1B934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Spillan</dc:creator>
  <cp:keywords/>
  <dc:description/>
  <cp:lastModifiedBy>Gabie</cp:lastModifiedBy>
  <cp:revision>11</cp:revision>
  <cp:lastPrinted>2020-01-11T16:38:00Z</cp:lastPrinted>
  <dcterms:created xsi:type="dcterms:W3CDTF">2020-05-15T17:43:00Z</dcterms:created>
  <dcterms:modified xsi:type="dcterms:W3CDTF">2020-05-15T20:03:00Z</dcterms:modified>
</cp:coreProperties>
</file>