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E246" w14:textId="77777777" w:rsidR="00674908" w:rsidRDefault="00674908" w:rsidP="00674908">
      <w:pPr>
        <w:jc w:val="center"/>
        <w:rPr>
          <w:rFonts w:ascii="Times New Roman" w:hAnsi="Times New Roman" w:cs="Times New Roman"/>
          <w:b/>
          <w:bCs/>
          <w:sz w:val="28"/>
          <w:szCs w:val="28"/>
          <w:lang w:val="es-419"/>
        </w:rPr>
      </w:pPr>
      <w:r w:rsidRPr="00A9530B">
        <w:rPr>
          <w:rFonts w:ascii="Times New Roman" w:hAnsi="Times New Roman" w:cs="Times New Roman"/>
          <w:b/>
          <w:bCs/>
          <w:sz w:val="28"/>
          <w:szCs w:val="28"/>
          <w:lang w:val="es-419"/>
        </w:rPr>
        <w:t xml:space="preserve">SOLICITUD DE PROPUESTA Y/O COTIZACIÓN BAJO </w:t>
      </w:r>
      <w:r>
        <w:rPr>
          <w:rFonts w:ascii="Times New Roman" w:hAnsi="Times New Roman" w:cs="Times New Roman"/>
          <w:b/>
          <w:bCs/>
          <w:sz w:val="28"/>
          <w:szCs w:val="28"/>
          <w:lang w:val="es-419"/>
        </w:rPr>
        <w:t xml:space="preserve">LA </w:t>
      </w:r>
      <w:r w:rsidRPr="00A9530B">
        <w:rPr>
          <w:rFonts w:ascii="Times New Roman" w:hAnsi="Times New Roman" w:cs="Times New Roman"/>
          <w:b/>
          <w:bCs/>
          <w:sz w:val="28"/>
          <w:szCs w:val="28"/>
          <w:lang w:val="es-419"/>
        </w:rPr>
        <w:t>OE-2021-021</w:t>
      </w:r>
    </w:p>
    <w:p w14:paraId="69166115" w14:textId="77777777" w:rsidR="00674908" w:rsidRPr="00A9530B" w:rsidRDefault="00674908" w:rsidP="00674908">
      <w:pPr>
        <w:jc w:val="center"/>
        <w:rPr>
          <w:rFonts w:ascii="Times New Roman" w:hAnsi="Times New Roman" w:cs="Times New Roman"/>
          <w:b/>
          <w:bCs/>
          <w:sz w:val="28"/>
          <w:szCs w:val="28"/>
          <w:lang w:val="es-419"/>
        </w:rPr>
      </w:pPr>
    </w:p>
    <w:p w14:paraId="1A9751AD" w14:textId="3872D3E9" w:rsidR="00674908" w:rsidRPr="00A9530B" w:rsidRDefault="00674908" w:rsidP="00674908">
      <w:pPr>
        <w:rPr>
          <w:rFonts w:ascii="Times New Roman" w:hAnsi="Times New Roman" w:cs="Times New Roman"/>
          <w:bCs/>
          <w:szCs w:val="28"/>
          <w:lang w:val="es-419"/>
        </w:rPr>
      </w:pPr>
      <w:r w:rsidRPr="00A9530B">
        <w:rPr>
          <w:rFonts w:ascii="Times New Roman" w:hAnsi="Times New Roman" w:cs="Times New Roman"/>
          <w:bCs/>
          <w:szCs w:val="28"/>
          <w:lang w:val="es-419"/>
        </w:rPr>
        <w:t xml:space="preserve">Conforme a la </w:t>
      </w:r>
      <w:r w:rsidRPr="00A9530B">
        <w:rPr>
          <w:rFonts w:ascii="Times New Roman" w:hAnsi="Times New Roman" w:cs="Times New Roman"/>
          <w:b/>
          <w:bCs/>
          <w:szCs w:val="28"/>
          <w:lang w:val="es-419"/>
        </w:rPr>
        <w:t>OE-2021-</w:t>
      </w:r>
      <w:r>
        <w:rPr>
          <w:rFonts w:ascii="Times New Roman" w:hAnsi="Times New Roman" w:cs="Times New Roman"/>
          <w:b/>
          <w:bCs/>
          <w:szCs w:val="28"/>
          <w:lang w:val="es-419"/>
        </w:rPr>
        <w:t>021</w:t>
      </w:r>
      <w:r w:rsidRPr="00A9530B">
        <w:rPr>
          <w:rFonts w:ascii="Times New Roman" w:hAnsi="Times New Roman" w:cs="Times New Roman"/>
          <w:bCs/>
          <w:szCs w:val="28"/>
          <w:lang w:val="es-419"/>
        </w:rPr>
        <w:t>, la contratación de los servicios y adquisición de bienes que sean necesarios para acondicionar las escuelas durante el periodo de emergencia serán publicadas en la página de</w:t>
      </w:r>
      <w:r w:rsidR="009C132A" w:rsidRPr="00FA5355">
        <w:rPr>
          <w:rFonts w:ascii="Times New Roman" w:hAnsi="Times New Roman" w:cs="Times New Roman"/>
          <w:bCs/>
          <w:szCs w:val="28"/>
          <w:lang w:val="es-PR"/>
        </w:rPr>
        <w:t xml:space="preserve">l </w:t>
      </w:r>
      <w:r w:rsidRPr="00A9530B">
        <w:rPr>
          <w:rFonts w:ascii="Times New Roman" w:hAnsi="Times New Roman" w:cs="Times New Roman"/>
          <w:bCs/>
          <w:szCs w:val="28"/>
          <w:lang w:val="es-419"/>
        </w:rPr>
        <w:t>Departamento</w:t>
      </w:r>
      <w:r>
        <w:rPr>
          <w:rFonts w:ascii="Times New Roman" w:hAnsi="Times New Roman" w:cs="Times New Roman"/>
          <w:bCs/>
          <w:szCs w:val="28"/>
          <w:lang w:val="es-419"/>
        </w:rPr>
        <w:t xml:space="preserve"> de Educación</w:t>
      </w:r>
      <w:r w:rsidRPr="00A9530B">
        <w:rPr>
          <w:rFonts w:ascii="Times New Roman" w:hAnsi="Times New Roman" w:cs="Times New Roman"/>
          <w:bCs/>
          <w:szCs w:val="28"/>
          <w:lang w:val="es-419"/>
        </w:rPr>
        <w:t xml:space="preserve">. A partir de la fecha de publicación, el proveedor tendrá </w:t>
      </w:r>
      <w:r w:rsidR="00593CA9">
        <w:rPr>
          <w:rFonts w:ascii="Times New Roman" w:hAnsi="Times New Roman" w:cs="Times New Roman"/>
          <w:bCs/>
          <w:szCs w:val="28"/>
          <w:lang w:val="es-419"/>
        </w:rPr>
        <w:t>cinco</w:t>
      </w:r>
      <w:r w:rsidRPr="00A9530B">
        <w:rPr>
          <w:rFonts w:ascii="Times New Roman" w:hAnsi="Times New Roman" w:cs="Times New Roman"/>
          <w:bCs/>
          <w:szCs w:val="28"/>
          <w:lang w:val="es-419"/>
        </w:rPr>
        <w:t xml:space="preserve"> (</w:t>
      </w:r>
      <w:r w:rsidR="00593CA9">
        <w:rPr>
          <w:rFonts w:ascii="Times New Roman" w:hAnsi="Times New Roman" w:cs="Times New Roman"/>
          <w:bCs/>
          <w:szCs w:val="28"/>
          <w:lang w:val="es-419"/>
        </w:rPr>
        <w:t>5</w:t>
      </w:r>
      <w:r w:rsidRPr="00A9530B">
        <w:rPr>
          <w:rFonts w:ascii="Times New Roman" w:hAnsi="Times New Roman" w:cs="Times New Roman"/>
          <w:bCs/>
          <w:szCs w:val="28"/>
          <w:lang w:val="es-419"/>
        </w:rPr>
        <w:t xml:space="preserve">) días para someter su </w:t>
      </w:r>
      <w:r>
        <w:rPr>
          <w:rFonts w:ascii="Times New Roman" w:hAnsi="Times New Roman" w:cs="Times New Roman"/>
          <w:bCs/>
          <w:szCs w:val="28"/>
          <w:lang w:val="es-419"/>
        </w:rPr>
        <w:t>propuesta y/o cotización</w:t>
      </w:r>
      <w:r w:rsidRPr="00A9530B">
        <w:rPr>
          <w:rFonts w:ascii="Times New Roman" w:hAnsi="Times New Roman" w:cs="Times New Roman"/>
          <w:bCs/>
          <w:szCs w:val="28"/>
          <w:lang w:val="es-419"/>
        </w:rPr>
        <w:t>.</w:t>
      </w:r>
    </w:p>
    <w:tbl>
      <w:tblPr>
        <w:tblStyle w:val="TableGrid"/>
        <w:tblpPr w:leftFromText="180" w:rightFromText="180" w:vertAnchor="text" w:horzAnchor="margin" w:tblpY="213"/>
        <w:tblW w:w="0" w:type="auto"/>
        <w:tblLook w:val="04A0" w:firstRow="1" w:lastRow="0" w:firstColumn="1" w:lastColumn="0" w:noHBand="0" w:noVBand="1"/>
      </w:tblPr>
      <w:tblGrid>
        <w:gridCol w:w="5575"/>
        <w:gridCol w:w="3629"/>
      </w:tblGrid>
      <w:tr w:rsidR="00674908" w:rsidRPr="00A9530B" w14:paraId="1EA3D354" w14:textId="77777777" w:rsidTr="00D2006E">
        <w:trPr>
          <w:trHeight w:val="264"/>
        </w:trPr>
        <w:tc>
          <w:tcPr>
            <w:tcW w:w="5575" w:type="dxa"/>
            <w:shd w:val="clear" w:color="auto" w:fill="E2EFD9" w:themeFill="accent6" w:themeFillTint="33"/>
          </w:tcPr>
          <w:p w14:paraId="3A2514AB" w14:textId="77777777" w:rsidR="00674908" w:rsidRPr="00A9530B" w:rsidRDefault="00674908" w:rsidP="00D2006E">
            <w:pPr>
              <w:rPr>
                <w:rFonts w:ascii="Times New Roman" w:hAnsi="Times New Roman" w:cs="Times New Roman"/>
                <w:b/>
                <w:bCs/>
                <w:lang w:val="es-419"/>
              </w:rPr>
            </w:pPr>
            <w:r w:rsidRPr="00A9530B">
              <w:rPr>
                <w:rFonts w:ascii="Times New Roman" w:hAnsi="Times New Roman" w:cs="Times New Roman"/>
                <w:b/>
                <w:bCs/>
                <w:lang w:val="es-419"/>
              </w:rPr>
              <w:t xml:space="preserve">Número de </w:t>
            </w:r>
            <w:r>
              <w:rPr>
                <w:rFonts w:ascii="Times New Roman" w:hAnsi="Times New Roman" w:cs="Times New Roman"/>
                <w:b/>
                <w:bCs/>
                <w:lang w:val="es-419"/>
              </w:rPr>
              <w:t>Solicitud de Propuesta y/o Cotización</w:t>
            </w:r>
          </w:p>
        </w:tc>
        <w:tc>
          <w:tcPr>
            <w:tcW w:w="3629" w:type="dxa"/>
          </w:tcPr>
          <w:p w14:paraId="3B96AE27" w14:textId="37176002" w:rsidR="00674908" w:rsidRPr="00A9530B" w:rsidRDefault="001F716B" w:rsidP="00D2006E">
            <w:pPr>
              <w:rPr>
                <w:rFonts w:ascii="Times New Roman" w:hAnsi="Times New Roman" w:cs="Times New Roman"/>
                <w:b/>
                <w:bCs/>
              </w:rPr>
            </w:pPr>
            <w:r>
              <w:rPr>
                <w:rFonts w:ascii="Times New Roman" w:hAnsi="Times New Roman" w:cs="Times New Roman"/>
                <w:b/>
                <w:bCs/>
              </w:rPr>
              <w:t>2021-012</w:t>
            </w:r>
          </w:p>
        </w:tc>
      </w:tr>
      <w:tr w:rsidR="00674908" w:rsidRPr="00A9530B" w14:paraId="4001DBAD" w14:textId="77777777" w:rsidTr="00D2006E">
        <w:trPr>
          <w:trHeight w:val="540"/>
        </w:trPr>
        <w:tc>
          <w:tcPr>
            <w:tcW w:w="5575" w:type="dxa"/>
            <w:shd w:val="clear" w:color="auto" w:fill="E2EFD9" w:themeFill="accent6" w:themeFillTint="33"/>
          </w:tcPr>
          <w:p w14:paraId="0DEF0A19" w14:textId="77777777" w:rsidR="00674908" w:rsidRPr="00A9530B" w:rsidRDefault="00674908" w:rsidP="00D2006E">
            <w:pPr>
              <w:rPr>
                <w:rFonts w:ascii="Times New Roman" w:hAnsi="Times New Roman" w:cs="Times New Roman"/>
                <w:b/>
                <w:bCs/>
                <w:lang w:val="es-419"/>
              </w:rPr>
            </w:pPr>
            <w:r w:rsidRPr="00A9530B">
              <w:rPr>
                <w:rFonts w:ascii="Times New Roman" w:hAnsi="Times New Roman" w:cs="Times New Roman"/>
                <w:b/>
                <w:bCs/>
                <w:lang w:val="es-419"/>
              </w:rPr>
              <w:t>Fecha de publicación:</w:t>
            </w:r>
          </w:p>
        </w:tc>
        <w:tc>
          <w:tcPr>
            <w:tcW w:w="3629" w:type="dxa"/>
          </w:tcPr>
          <w:p w14:paraId="2663069F" w14:textId="680193F9" w:rsidR="00674908" w:rsidRPr="00A9530B" w:rsidRDefault="00674908" w:rsidP="00D2006E">
            <w:pPr>
              <w:rPr>
                <w:rFonts w:ascii="Times New Roman" w:hAnsi="Times New Roman" w:cs="Times New Roman"/>
                <w:b/>
                <w:bCs/>
              </w:rPr>
            </w:pPr>
            <w:r>
              <w:rPr>
                <w:rFonts w:ascii="Times New Roman" w:hAnsi="Times New Roman" w:cs="Times New Roman"/>
                <w:b/>
                <w:bCs/>
              </w:rPr>
              <w:t>1</w:t>
            </w:r>
            <w:r w:rsidR="00593CA9">
              <w:rPr>
                <w:rFonts w:ascii="Times New Roman" w:hAnsi="Times New Roman" w:cs="Times New Roman"/>
                <w:b/>
                <w:bCs/>
              </w:rPr>
              <w:t>9</w:t>
            </w:r>
            <w:r>
              <w:rPr>
                <w:rFonts w:ascii="Times New Roman" w:hAnsi="Times New Roman" w:cs="Times New Roman"/>
                <w:b/>
                <w:bCs/>
              </w:rPr>
              <w:t xml:space="preserve"> de mayo de 2021</w:t>
            </w:r>
          </w:p>
        </w:tc>
      </w:tr>
      <w:tr w:rsidR="00674908" w:rsidRPr="005222F1" w14:paraId="450125D0" w14:textId="77777777" w:rsidTr="00D2006E">
        <w:trPr>
          <w:trHeight w:val="540"/>
        </w:trPr>
        <w:tc>
          <w:tcPr>
            <w:tcW w:w="5575" w:type="dxa"/>
            <w:shd w:val="clear" w:color="auto" w:fill="E2EFD9" w:themeFill="accent6" w:themeFillTint="33"/>
          </w:tcPr>
          <w:p w14:paraId="2255547D" w14:textId="77777777" w:rsidR="00674908" w:rsidRPr="00A9530B" w:rsidRDefault="00674908" w:rsidP="00D2006E">
            <w:pPr>
              <w:rPr>
                <w:rFonts w:ascii="Times New Roman" w:hAnsi="Times New Roman" w:cs="Times New Roman"/>
                <w:b/>
                <w:bCs/>
                <w:lang w:val="es-419"/>
              </w:rPr>
            </w:pPr>
            <w:r>
              <w:rPr>
                <w:rFonts w:ascii="Times New Roman" w:hAnsi="Times New Roman" w:cs="Times New Roman"/>
                <w:b/>
                <w:bCs/>
                <w:lang w:val="es-419"/>
              </w:rPr>
              <w:t>Fecha de entrega de propuestas y/o cotización</w:t>
            </w:r>
          </w:p>
        </w:tc>
        <w:tc>
          <w:tcPr>
            <w:tcW w:w="3629" w:type="dxa"/>
          </w:tcPr>
          <w:p w14:paraId="3E9714AE" w14:textId="3AFEB822" w:rsidR="00674908" w:rsidRPr="005222F1" w:rsidRDefault="00593CA9" w:rsidP="00D2006E">
            <w:pPr>
              <w:rPr>
                <w:rFonts w:ascii="Times New Roman" w:hAnsi="Times New Roman" w:cs="Times New Roman"/>
                <w:b/>
                <w:bCs/>
                <w:lang w:val="es-PR"/>
              </w:rPr>
            </w:pPr>
            <w:r>
              <w:rPr>
                <w:rFonts w:ascii="Times New Roman" w:hAnsi="Times New Roman" w:cs="Times New Roman"/>
                <w:b/>
                <w:bCs/>
                <w:lang w:val="es-PR"/>
              </w:rPr>
              <w:t>lunes</w:t>
            </w:r>
            <w:r w:rsidR="00674908">
              <w:rPr>
                <w:rFonts w:ascii="Times New Roman" w:hAnsi="Times New Roman" w:cs="Times New Roman"/>
                <w:b/>
                <w:bCs/>
                <w:lang w:val="es-PR"/>
              </w:rPr>
              <w:t xml:space="preserve">, </w:t>
            </w:r>
            <w:r w:rsidR="00674908">
              <w:rPr>
                <w:rFonts w:ascii="Times New Roman" w:hAnsi="Times New Roman" w:cs="Times New Roman"/>
                <w:b/>
                <w:bCs/>
              </w:rPr>
              <w:t>20</w:t>
            </w:r>
            <w:r w:rsidR="00674908">
              <w:rPr>
                <w:rFonts w:ascii="Times New Roman" w:hAnsi="Times New Roman" w:cs="Times New Roman"/>
                <w:b/>
                <w:bCs/>
                <w:lang w:val="es-PR"/>
              </w:rPr>
              <w:t xml:space="preserve"> de mayo de 2021</w:t>
            </w:r>
          </w:p>
        </w:tc>
      </w:tr>
    </w:tbl>
    <w:p w14:paraId="38855A71" w14:textId="1C42D6C7" w:rsidR="00674908" w:rsidRPr="00A9530B" w:rsidRDefault="00674908" w:rsidP="00674908">
      <w:pPr>
        <w:rPr>
          <w:rFonts w:ascii="Times New Roman" w:hAnsi="Times New Roman" w:cs="Times New Roman"/>
          <w:b/>
          <w:bCs/>
          <w:lang w:val="es-419"/>
        </w:rPr>
      </w:pPr>
    </w:p>
    <w:tbl>
      <w:tblPr>
        <w:tblStyle w:val="TableGrid"/>
        <w:tblW w:w="9638" w:type="dxa"/>
        <w:tblLook w:val="04A0" w:firstRow="1" w:lastRow="0" w:firstColumn="1" w:lastColumn="0" w:noHBand="0" w:noVBand="1"/>
      </w:tblPr>
      <w:tblGrid>
        <w:gridCol w:w="8541"/>
        <w:gridCol w:w="1097"/>
      </w:tblGrid>
      <w:tr w:rsidR="00674908" w:rsidRPr="00A9530B" w14:paraId="1A63CB59" w14:textId="77777777" w:rsidTr="00D2006E">
        <w:trPr>
          <w:trHeight w:val="528"/>
          <w:tblHeader/>
        </w:trPr>
        <w:tc>
          <w:tcPr>
            <w:tcW w:w="8815" w:type="dxa"/>
            <w:shd w:val="clear" w:color="auto" w:fill="FFF2CC" w:themeFill="accent4" w:themeFillTint="33"/>
          </w:tcPr>
          <w:p w14:paraId="6EEB63F6" w14:textId="485F3237" w:rsidR="00674908" w:rsidRPr="00263B65" w:rsidRDefault="00674908" w:rsidP="00263B65">
            <w:pPr>
              <w:rPr>
                <w:rFonts w:ascii="Times New Roman" w:hAnsi="Times New Roman" w:cs="Times New Roman"/>
                <w:b/>
                <w:bCs/>
                <w:sz w:val="20"/>
                <w:szCs w:val="20"/>
              </w:rPr>
            </w:pPr>
            <w:r w:rsidRPr="00A9530B">
              <w:rPr>
                <w:rFonts w:ascii="Times New Roman" w:hAnsi="Times New Roman" w:cs="Times New Roman"/>
                <w:b/>
                <w:bCs/>
                <w:lang w:val="es-419"/>
              </w:rPr>
              <w:t>Descripción</w:t>
            </w:r>
            <w:r>
              <w:rPr>
                <w:rFonts w:ascii="Times New Roman" w:hAnsi="Times New Roman" w:cs="Times New Roman"/>
                <w:b/>
                <w:bCs/>
                <w:lang w:val="es-419"/>
              </w:rPr>
              <w:t xml:space="preserve">:                   </w:t>
            </w:r>
            <w:proofErr w:type="spellStart"/>
            <w:r w:rsidR="00263B65">
              <w:rPr>
                <w:rFonts w:ascii="Arial" w:hAnsi="Arial" w:cs="Arial"/>
                <w:b/>
                <w:sz w:val="20"/>
                <w:szCs w:val="20"/>
              </w:rPr>
              <w:t>Carpas</w:t>
            </w:r>
            <w:proofErr w:type="spellEnd"/>
          </w:p>
        </w:tc>
        <w:tc>
          <w:tcPr>
            <w:tcW w:w="823" w:type="dxa"/>
            <w:shd w:val="clear" w:color="auto" w:fill="FFF2CC" w:themeFill="accent4" w:themeFillTint="33"/>
          </w:tcPr>
          <w:p w14:paraId="5766B613" w14:textId="77777777" w:rsidR="00674908" w:rsidRPr="00A9530B" w:rsidRDefault="00674908" w:rsidP="00D2006E">
            <w:pPr>
              <w:rPr>
                <w:rFonts w:ascii="Times New Roman" w:hAnsi="Times New Roman" w:cs="Times New Roman"/>
                <w:b/>
                <w:bCs/>
                <w:sz w:val="20"/>
                <w:szCs w:val="20"/>
                <w:lang w:val="es-419"/>
              </w:rPr>
            </w:pPr>
            <w:r w:rsidRPr="00A9530B">
              <w:rPr>
                <w:rFonts w:ascii="Times New Roman" w:hAnsi="Times New Roman" w:cs="Times New Roman"/>
                <w:b/>
                <w:bCs/>
                <w:lang w:val="es-419"/>
              </w:rPr>
              <w:t>Cantidad</w:t>
            </w:r>
          </w:p>
        </w:tc>
      </w:tr>
      <w:tr w:rsidR="00674908" w:rsidRPr="00A9530B" w14:paraId="4B092F7E" w14:textId="77777777" w:rsidTr="00D2006E">
        <w:trPr>
          <w:trHeight w:val="1223"/>
        </w:trPr>
        <w:tc>
          <w:tcPr>
            <w:tcW w:w="8815" w:type="dxa"/>
          </w:tcPr>
          <w:p w14:paraId="017CE403" w14:textId="3A8CB46E" w:rsidR="00674908" w:rsidRDefault="00263B65" w:rsidP="00D2006E">
            <w:pPr>
              <w:rPr>
                <w:rFonts w:ascii="Times New Roman" w:hAnsi="Times New Roman" w:cs="Times New Roman"/>
                <w:b/>
                <w:sz w:val="24"/>
                <w:szCs w:val="24"/>
                <w:lang w:val="es-PR"/>
              </w:rPr>
            </w:pPr>
            <w:r w:rsidRPr="00FA5355">
              <w:rPr>
                <w:rFonts w:ascii="Times New Roman" w:hAnsi="Times New Roman" w:cs="Times New Roman"/>
                <w:b/>
                <w:sz w:val="24"/>
                <w:szCs w:val="24"/>
                <w:lang w:val="es-PR"/>
              </w:rPr>
              <w:t>Carpas</w:t>
            </w:r>
            <w:r w:rsidR="00674908" w:rsidRPr="000F6F2E">
              <w:rPr>
                <w:rFonts w:ascii="Times New Roman" w:hAnsi="Times New Roman" w:cs="Times New Roman"/>
                <w:b/>
                <w:sz w:val="24"/>
                <w:szCs w:val="24"/>
                <w:lang w:val="es-PR"/>
              </w:rPr>
              <w:t>:</w:t>
            </w:r>
          </w:p>
          <w:p w14:paraId="2F43EFED" w14:textId="77777777" w:rsidR="00674908" w:rsidRDefault="00674908" w:rsidP="00D2006E">
            <w:pPr>
              <w:rPr>
                <w:rFonts w:ascii="Times New Roman" w:hAnsi="Times New Roman" w:cs="Times New Roman"/>
                <w:b/>
                <w:sz w:val="24"/>
                <w:szCs w:val="24"/>
                <w:lang w:val="es-PR"/>
              </w:rPr>
            </w:pPr>
          </w:p>
          <w:p w14:paraId="3E51A4C0" w14:textId="3E55BA27" w:rsidR="00674908" w:rsidRDefault="00C96057" w:rsidP="00251123">
            <w:pPr>
              <w:rPr>
                <w:rFonts w:ascii="Times New Roman" w:hAnsi="Times New Roman" w:cs="Times New Roman"/>
                <w:sz w:val="24"/>
                <w:szCs w:val="24"/>
                <w:lang w:val="es-PR"/>
              </w:rPr>
            </w:pPr>
            <w:r w:rsidRPr="00FA5355">
              <w:rPr>
                <w:rFonts w:ascii="Times New Roman" w:hAnsi="Times New Roman" w:cs="Times New Roman"/>
                <w:sz w:val="24"/>
                <w:szCs w:val="24"/>
                <w:lang w:val="es-PR"/>
              </w:rPr>
              <w:t xml:space="preserve">CARPAS 20 X </w:t>
            </w:r>
            <w:proofErr w:type="gramStart"/>
            <w:r w:rsidRPr="00FA5355">
              <w:rPr>
                <w:rFonts w:ascii="Times New Roman" w:hAnsi="Times New Roman" w:cs="Times New Roman"/>
                <w:sz w:val="24"/>
                <w:szCs w:val="24"/>
                <w:lang w:val="es-PR"/>
              </w:rPr>
              <w:t xml:space="preserve">20 </w:t>
            </w:r>
            <w:r w:rsidR="00674908" w:rsidRPr="00FA5355">
              <w:rPr>
                <w:rFonts w:ascii="Times New Roman" w:hAnsi="Times New Roman" w:cs="Times New Roman"/>
                <w:sz w:val="24"/>
                <w:szCs w:val="24"/>
                <w:lang w:val="es-PR"/>
              </w:rPr>
              <w:t xml:space="preserve"> </w:t>
            </w:r>
            <w:r w:rsidR="00674908" w:rsidRPr="000F6F2E">
              <w:rPr>
                <w:rFonts w:ascii="Times New Roman" w:hAnsi="Times New Roman" w:cs="Times New Roman"/>
                <w:sz w:val="24"/>
                <w:szCs w:val="24"/>
                <w:lang w:val="es-PR"/>
              </w:rPr>
              <w:t>PARA</w:t>
            </w:r>
            <w:proofErr w:type="gramEnd"/>
            <w:r w:rsidR="00674908" w:rsidRPr="000F6F2E">
              <w:rPr>
                <w:rFonts w:ascii="Times New Roman" w:hAnsi="Times New Roman" w:cs="Times New Roman"/>
                <w:sz w:val="24"/>
                <w:szCs w:val="24"/>
                <w:lang w:val="es-PR"/>
              </w:rPr>
              <w:t xml:space="preserve"> ESCUELAS Y DEPENDENCIAS DEL DEPARTAMENTO DE EDUCACIÓN</w:t>
            </w:r>
          </w:p>
          <w:p w14:paraId="79D34820" w14:textId="77777777" w:rsidR="00251123" w:rsidRPr="00251123" w:rsidRDefault="00251123" w:rsidP="00251123">
            <w:pPr>
              <w:rPr>
                <w:rFonts w:ascii="Times New Roman" w:hAnsi="Times New Roman" w:cs="Times New Roman"/>
                <w:sz w:val="24"/>
                <w:szCs w:val="24"/>
                <w:lang w:val="es-PR"/>
              </w:rPr>
            </w:pPr>
          </w:p>
          <w:p w14:paraId="5764364A"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PR"/>
              </w:rPr>
              <w:t>Diseñado y probado con carga de viento de hasta 75 mph</w:t>
            </w:r>
          </w:p>
          <w:p w14:paraId="3A83A4C0"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Modelo de carpa aprobado por el estado de Kentucky</w:t>
            </w:r>
          </w:p>
          <w:p w14:paraId="67543ADB"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Aluminio marino anodizado 6005 T-6, diámetro exterior de 1 ¾”, espesor de pared de 1/8” con línea de alineación exclusiva.</w:t>
            </w:r>
          </w:p>
          <w:p w14:paraId="2562CCFC"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Tapas de los extremos codificadas por colores para identificar fácilmente las longitudes de los tubos y mantenerlos limpios evitando que entre la suciedad.</w:t>
            </w:r>
          </w:p>
          <w:p w14:paraId="5A5EA8D3"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Accesorios de aluminio fundidos patentados y placas base desmontables de aluminio fundido.</w:t>
            </w:r>
          </w:p>
          <w:p w14:paraId="7C7F9937"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Conjunto de botón a presión de acero a prueba de fallas.</w:t>
            </w:r>
          </w:p>
          <w:p w14:paraId="4625C8C5"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La altura de los postes es ajustable de 6’ a 8’.</w:t>
            </w:r>
          </w:p>
          <w:p w14:paraId="3293F5B9"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Patas telescópicas hasta 5’ para una fácil instalación de la cubierta de la carpa y otros accesorios.</w:t>
            </w:r>
          </w:p>
          <w:p w14:paraId="714690F9" w14:textId="77777777" w:rsidR="00C96057" w:rsidRPr="00AC6896"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 xml:space="preserve">Los espacios de cobertura son 10’ de ancho – 2’6”; 15’ de ancho – 3’9”; 20’ de ancho – 5’. Agregue la altura de mástil central para los pasos de cobertura del estilo </w:t>
            </w:r>
            <w:r w:rsidRPr="00AC6896">
              <w:rPr>
                <w:rFonts w:ascii="Times New Roman" w:eastAsia="Times New Roman" w:hAnsi="Times New Roman" w:cs="Times New Roman"/>
                <w:i/>
                <w:sz w:val="24"/>
                <w:szCs w:val="24"/>
                <w:lang w:val="es-419"/>
              </w:rPr>
              <w:t>High-</w:t>
            </w:r>
            <w:proofErr w:type="spellStart"/>
            <w:r w:rsidRPr="00AC6896">
              <w:rPr>
                <w:rFonts w:ascii="Times New Roman" w:eastAsia="Times New Roman" w:hAnsi="Times New Roman" w:cs="Times New Roman"/>
                <w:i/>
                <w:sz w:val="24"/>
                <w:szCs w:val="24"/>
                <w:lang w:val="es-419"/>
              </w:rPr>
              <w:t>peak</w:t>
            </w:r>
            <w:proofErr w:type="spellEnd"/>
            <w:r w:rsidRPr="00AC6896">
              <w:rPr>
                <w:rFonts w:ascii="Times New Roman" w:eastAsia="Times New Roman" w:hAnsi="Times New Roman" w:cs="Times New Roman"/>
                <w:sz w:val="24"/>
                <w:szCs w:val="24"/>
                <w:lang w:val="es-419"/>
              </w:rPr>
              <w:t>.</w:t>
            </w:r>
          </w:p>
          <w:p w14:paraId="48F16364" w14:textId="402781D0" w:rsidR="00C96057" w:rsidRPr="00251123" w:rsidRDefault="00C96057" w:rsidP="00C96057">
            <w:pPr>
              <w:numPr>
                <w:ilvl w:val="0"/>
                <w:numId w:val="8"/>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Las estacas y correas están incluidas.</w:t>
            </w:r>
          </w:p>
          <w:p w14:paraId="6938B0DA" w14:textId="77777777" w:rsidR="00C96057" w:rsidRPr="00AC6896" w:rsidRDefault="00C96057" w:rsidP="00C96057">
            <w:pPr>
              <w:rPr>
                <w:rFonts w:ascii="Times New Roman" w:eastAsia="Times New Roman" w:hAnsi="Times New Roman" w:cs="Times New Roman"/>
                <w:sz w:val="24"/>
                <w:szCs w:val="24"/>
                <w:lang w:val="es-419"/>
              </w:rPr>
            </w:pPr>
          </w:p>
          <w:p w14:paraId="287BEA46" w14:textId="7A723BF3" w:rsidR="00C96057" w:rsidRDefault="00C96057" w:rsidP="00C96057">
            <w:pPr>
              <w:rPr>
                <w:rFonts w:ascii="Times New Roman" w:eastAsia="Times New Roman" w:hAnsi="Times New Roman" w:cs="Times New Roman"/>
                <w:b/>
                <w:sz w:val="24"/>
                <w:szCs w:val="24"/>
              </w:rPr>
            </w:pPr>
            <w:r w:rsidRPr="00C96057">
              <w:rPr>
                <w:rFonts w:ascii="Times New Roman" w:eastAsia="Times New Roman" w:hAnsi="Times New Roman" w:cs="Times New Roman"/>
                <w:b/>
                <w:sz w:val="24"/>
                <w:szCs w:val="24"/>
                <w:lang w:val="es-419"/>
              </w:rPr>
              <w:t>Cubiertas</w:t>
            </w:r>
            <w:r w:rsidRPr="00C96057">
              <w:rPr>
                <w:rFonts w:ascii="Times New Roman" w:eastAsia="Times New Roman" w:hAnsi="Times New Roman" w:cs="Times New Roman"/>
                <w:b/>
                <w:sz w:val="24"/>
                <w:szCs w:val="24"/>
              </w:rPr>
              <w:t>:</w:t>
            </w:r>
          </w:p>
          <w:p w14:paraId="0B72C5ED" w14:textId="77777777" w:rsidR="00C96057" w:rsidRPr="00C96057" w:rsidRDefault="00C96057" w:rsidP="00C96057">
            <w:pPr>
              <w:rPr>
                <w:rFonts w:ascii="Times New Roman" w:eastAsia="Times New Roman" w:hAnsi="Times New Roman" w:cs="Times New Roman"/>
                <w:b/>
                <w:sz w:val="24"/>
                <w:szCs w:val="24"/>
              </w:rPr>
            </w:pPr>
          </w:p>
          <w:p w14:paraId="0687EC43"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Las cubiertas estándar están fabricadas con un exclusivo denier de alta calidad de 1300, 18 oz. Material de vinilo opaco recubierto de laca que hace que la cubierta sea más fácil de manipular, almacenar, instalar y limpiar.</w:t>
            </w:r>
          </w:p>
          <w:p w14:paraId="277F6D28"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lastRenderedPageBreak/>
              <w:t>Retardante de llama con tratamiento UV que cumpla con el Título 19 del Jefe de Bomberos de California y NFPA 701, repelente de agua, resistente al moho.</w:t>
            </w:r>
          </w:p>
          <w:p w14:paraId="5E8B4E74"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Las costuras están 100% soldadas electrónicamente.</w:t>
            </w:r>
          </w:p>
          <w:p w14:paraId="214D9774"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Las hebillas de acero inoxidable evitan las antiestéticas manchas de óxido en su funda.</w:t>
            </w:r>
          </w:p>
          <w:p w14:paraId="38B7F26A"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 xml:space="preserve">Correas y hebillas de doble esfuerzo. </w:t>
            </w:r>
          </w:p>
          <w:p w14:paraId="03DBABF8"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Ojales de vinilo instalados mediante soldadura RF en cubiertas expandibles.</w:t>
            </w:r>
          </w:p>
          <w:p w14:paraId="1D610C4F" w14:textId="77777777" w:rsidR="00C96057" w:rsidRPr="00AC6896" w:rsidRDefault="00C96057" w:rsidP="00C96057">
            <w:pPr>
              <w:numPr>
                <w:ilvl w:val="0"/>
                <w:numId w:val="10"/>
              </w:numPr>
              <w:contextualSpacing/>
              <w:rPr>
                <w:rFonts w:ascii="Times New Roman" w:eastAsia="Times New Roman" w:hAnsi="Times New Roman" w:cs="Times New Roman"/>
                <w:sz w:val="24"/>
                <w:szCs w:val="24"/>
                <w:lang w:val="es-419"/>
              </w:rPr>
            </w:pPr>
            <w:r w:rsidRPr="00AC6896">
              <w:rPr>
                <w:rFonts w:ascii="Times New Roman" w:eastAsia="Times New Roman" w:hAnsi="Times New Roman" w:cs="Times New Roman"/>
                <w:sz w:val="24"/>
                <w:szCs w:val="24"/>
                <w:lang w:val="es-419"/>
              </w:rPr>
              <w:t>Incluye funda para guardar objetos.</w:t>
            </w:r>
          </w:p>
          <w:p w14:paraId="0046191F" w14:textId="6F7EE13F" w:rsidR="00674908" w:rsidRPr="00C96057" w:rsidRDefault="00674908" w:rsidP="00D2006E">
            <w:pPr>
              <w:pStyle w:val="BodyText3"/>
              <w:ind w:left="360"/>
              <w:rPr>
                <w:rFonts w:ascii="Times New Roman" w:hAnsi="Times New Roman" w:cs="Times New Roman"/>
                <w:b/>
                <w:sz w:val="24"/>
                <w:szCs w:val="24"/>
                <w:lang w:val="es-419"/>
              </w:rPr>
            </w:pPr>
          </w:p>
          <w:p w14:paraId="252AFB56" w14:textId="77777777" w:rsidR="00C96057" w:rsidRPr="00C96057" w:rsidRDefault="00C96057" w:rsidP="00C96057">
            <w:pPr>
              <w:spacing w:after="100" w:afterAutospacing="1"/>
              <w:rPr>
                <w:rFonts w:ascii="Times New Roman" w:hAnsi="Times New Roman" w:cs="Times New Roman"/>
                <w:sz w:val="24"/>
                <w:szCs w:val="24"/>
                <w:lang w:val="es-PR"/>
              </w:rPr>
            </w:pPr>
            <w:r w:rsidRPr="00C96057">
              <w:rPr>
                <w:rFonts w:ascii="Times New Roman" w:hAnsi="Times New Roman" w:cs="Times New Roman"/>
                <w:sz w:val="24"/>
                <w:szCs w:val="24"/>
                <w:lang w:val="es-PR"/>
              </w:rPr>
              <w:t xml:space="preserve">EL SUPLIDOR DEBERÁ: </w:t>
            </w:r>
          </w:p>
          <w:p w14:paraId="7CF8E363" w14:textId="77777777" w:rsidR="00C96057" w:rsidRPr="00C96057" w:rsidRDefault="00C96057" w:rsidP="00C96057">
            <w:pPr>
              <w:numPr>
                <w:ilvl w:val="0"/>
                <w:numId w:val="9"/>
              </w:numPr>
              <w:spacing w:after="100" w:afterAutospacing="1"/>
              <w:contextualSpacing/>
              <w:rPr>
                <w:rFonts w:ascii="Times New Roman" w:hAnsi="Times New Roman" w:cs="Times New Roman"/>
                <w:sz w:val="24"/>
                <w:szCs w:val="24"/>
                <w:lang w:val="es-PR"/>
              </w:rPr>
            </w:pPr>
            <w:r w:rsidRPr="00C96057">
              <w:rPr>
                <w:rFonts w:ascii="Times New Roman" w:hAnsi="Times New Roman" w:cs="Times New Roman"/>
                <w:sz w:val="24"/>
                <w:szCs w:val="24"/>
                <w:lang w:val="es-PR"/>
              </w:rPr>
              <w:t>ENTREGA SE REALIZARÁ POR ESCUELA</w:t>
            </w:r>
          </w:p>
          <w:p w14:paraId="7338424D" w14:textId="2E504DDA" w:rsidR="00C96057" w:rsidRPr="00C96057" w:rsidRDefault="001F716B" w:rsidP="00C96057">
            <w:pPr>
              <w:numPr>
                <w:ilvl w:val="0"/>
                <w:numId w:val="9"/>
              </w:numPr>
              <w:spacing w:after="100" w:afterAutospacing="1" w:line="276" w:lineRule="auto"/>
              <w:contextualSpacing/>
              <w:rPr>
                <w:rFonts w:ascii="Times New Roman" w:hAnsi="Times New Roman" w:cs="Times New Roman"/>
                <w:b/>
                <w:bCs/>
                <w:sz w:val="24"/>
                <w:szCs w:val="24"/>
                <w:lang w:val="es-PR"/>
              </w:rPr>
            </w:pPr>
            <w:r>
              <w:rPr>
                <w:rFonts w:ascii="Times New Roman" w:hAnsi="Times New Roman" w:cs="Times New Roman"/>
                <w:sz w:val="24"/>
                <w:szCs w:val="24"/>
                <w:lang w:val="es-PR"/>
              </w:rPr>
              <w:t>EL DE</w:t>
            </w:r>
            <w:r w:rsidR="002F0947">
              <w:rPr>
                <w:rFonts w:ascii="Times New Roman" w:hAnsi="Times New Roman" w:cs="Times New Roman"/>
                <w:sz w:val="24"/>
                <w:szCs w:val="24"/>
                <w:lang w:val="es-PR"/>
              </w:rPr>
              <w:t>PR</w:t>
            </w:r>
            <w:r>
              <w:rPr>
                <w:rFonts w:ascii="Times New Roman" w:hAnsi="Times New Roman" w:cs="Times New Roman"/>
                <w:sz w:val="24"/>
                <w:szCs w:val="24"/>
                <w:lang w:val="es-PR"/>
              </w:rPr>
              <w:t xml:space="preserve"> PROVEERÁ DISTRIBUCIÓN POR ESCUELA.</w:t>
            </w:r>
          </w:p>
          <w:p w14:paraId="523AA84E" w14:textId="77777777" w:rsidR="00C96057" w:rsidRPr="005B24A9" w:rsidRDefault="00C96057" w:rsidP="00C96057">
            <w:pPr>
              <w:spacing w:after="100" w:afterAutospacing="1" w:line="276" w:lineRule="auto"/>
              <w:ind w:left="720"/>
              <w:contextualSpacing/>
              <w:rPr>
                <w:rFonts w:ascii="Times New Roman" w:hAnsi="Times New Roman" w:cs="Times New Roman"/>
                <w:b/>
                <w:bCs/>
                <w:lang w:val="es-PR"/>
              </w:rPr>
            </w:pPr>
          </w:p>
          <w:p w14:paraId="148B0D96" w14:textId="0B11048D" w:rsidR="00C96057" w:rsidRPr="000F7886" w:rsidRDefault="00C96057" w:rsidP="00C96057">
            <w:pPr>
              <w:spacing w:line="276" w:lineRule="auto"/>
              <w:rPr>
                <w:rFonts w:ascii="Times New Roman" w:hAnsi="Times New Roman" w:cs="Times New Roman"/>
                <w:b/>
                <w:bCs/>
                <w:sz w:val="24"/>
                <w:szCs w:val="24"/>
                <w:lang w:val="es-PR"/>
              </w:rPr>
            </w:pPr>
            <w:r w:rsidRPr="000F7886">
              <w:rPr>
                <w:rFonts w:ascii="Times New Roman" w:hAnsi="Times New Roman" w:cs="Times New Roman"/>
                <w:b/>
                <w:bCs/>
                <w:sz w:val="24"/>
                <w:szCs w:val="24"/>
                <w:lang w:val="es-PR"/>
              </w:rPr>
              <w:t xml:space="preserve">NOTA: ENTREGA DE </w:t>
            </w:r>
            <w:r w:rsidR="001F716B">
              <w:rPr>
                <w:rFonts w:ascii="Times New Roman" w:hAnsi="Times New Roman" w:cs="Times New Roman"/>
                <w:b/>
                <w:bCs/>
                <w:sz w:val="24"/>
                <w:szCs w:val="24"/>
                <w:lang w:val="es-PR"/>
              </w:rPr>
              <w:t xml:space="preserve">LAS CARPAS DEBE SER </w:t>
            </w:r>
            <w:r w:rsidRPr="000F7886">
              <w:rPr>
                <w:rFonts w:ascii="Times New Roman" w:hAnsi="Times New Roman" w:cs="Times New Roman"/>
                <w:b/>
                <w:bCs/>
                <w:sz w:val="24"/>
                <w:szCs w:val="24"/>
                <w:lang w:val="es-PR"/>
              </w:rPr>
              <w:t xml:space="preserve">EN O ANTES DEL </w:t>
            </w:r>
            <w:r w:rsidR="00BE58E4">
              <w:rPr>
                <w:rFonts w:ascii="Times New Roman" w:hAnsi="Times New Roman" w:cs="Times New Roman"/>
                <w:b/>
                <w:bCs/>
                <w:sz w:val="24"/>
                <w:szCs w:val="24"/>
                <w:lang w:val="es-PR"/>
              </w:rPr>
              <w:t>15</w:t>
            </w:r>
            <w:r w:rsidRPr="000F7886">
              <w:rPr>
                <w:rFonts w:ascii="Times New Roman" w:hAnsi="Times New Roman" w:cs="Times New Roman"/>
                <w:b/>
                <w:bCs/>
                <w:sz w:val="24"/>
                <w:szCs w:val="24"/>
                <w:lang w:val="es-PR"/>
              </w:rPr>
              <w:t xml:space="preserve"> DE </w:t>
            </w:r>
            <w:r w:rsidR="00394A59">
              <w:rPr>
                <w:rFonts w:ascii="Times New Roman" w:hAnsi="Times New Roman" w:cs="Times New Roman"/>
                <w:b/>
                <w:bCs/>
                <w:sz w:val="24"/>
                <w:szCs w:val="24"/>
                <w:lang w:val="es-PR"/>
              </w:rPr>
              <w:t>AGOSTO</w:t>
            </w:r>
            <w:r w:rsidRPr="000F7886">
              <w:rPr>
                <w:rFonts w:ascii="Times New Roman" w:hAnsi="Times New Roman" w:cs="Times New Roman"/>
                <w:b/>
                <w:bCs/>
                <w:sz w:val="24"/>
                <w:szCs w:val="24"/>
                <w:lang w:val="es-PR"/>
              </w:rPr>
              <w:t xml:space="preserve"> DE 2021</w:t>
            </w:r>
            <w:r w:rsidR="001F716B">
              <w:rPr>
                <w:rFonts w:ascii="Times New Roman" w:hAnsi="Times New Roman" w:cs="Times New Roman"/>
                <w:b/>
                <w:bCs/>
                <w:sz w:val="24"/>
                <w:szCs w:val="24"/>
                <w:lang w:val="es-PR"/>
              </w:rPr>
              <w:t>,</w:t>
            </w:r>
            <w:r w:rsidRPr="000F7886">
              <w:rPr>
                <w:rFonts w:ascii="Times New Roman" w:hAnsi="Times New Roman" w:cs="Times New Roman"/>
                <w:b/>
                <w:bCs/>
                <w:sz w:val="24"/>
                <w:szCs w:val="24"/>
                <w:lang w:val="es-PR"/>
              </w:rPr>
              <w:t xml:space="preserve"> EN LAS 856 ESCUELAS PÚBLICAS. </w:t>
            </w:r>
          </w:p>
          <w:p w14:paraId="4B1B41D1" w14:textId="77777777" w:rsidR="00674908" w:rsidRPr="00A9530B" w:rsidRDefault="00674908" w:rsidP="00D2006E">
            <w:pPr>
              <w:tabs>
                <w:tab w:val="left" w:pos="1050"/>
              </w:tabs>
              <w:rPr>
                <w:rFonts w:ascii="Times New Roman" w:hAnsi="Times New Roman" w:cs="Times New Roman"/>
                <w:lang w:val="es-PR"/>
              </w:rPr>
            </w:pPr>
          </w:p>
        </w:tc>
        <w:tc>
          <w:tcPr>
            <w:tcW w:w="823" w:type="dxa"/>
          </w:tcPr>
          <w:p w14:paraId="6FB8DE31" w14:textId="77777777" w:rsidR="00674908" w:rsidRPr="00A9530B" w:rsidRDefault="00674908" w:rsidP="00D2006E">
            <w:pPr>
              <w:rPr>
                <w:rFonts w:ascii="Times New Roman" w:hAnsi="Times New Roman" w:cs="Times New Roman"/>
                <w:lang w:val="es-PR"/>
              </w:rPr>
            </w:pPr>
          </w:p>
          <w:p w14:paraId="0BC10B98" w14:textId="77777777" w:rsidR="002E619A" w:rsidRPr="00BE58E4" w:rsidRDefault="002E619A" w:rsidP="00D2006E">
            <w:pPr>
              <w:rPr>
                <w:rFonts w:ascii="Times New Roman" w:hAnsi="Times New Roman" w:cs="Times New Roman"/>
                <w:color w:val="000000"/>
                <w:sz w:val="24"/>
                <w:szCs w:val="24"/>
                <w:lang w:val="es-PR"/>
              </w:rPr>
            </w:pPr>
          </w:p>
          <w:p w14:paraId="2230F3E4" w14:textId="743E0E8C" w:rsidR="00674908" w:rsidRPr="00304BD7" w:rsidRDefault="002E619A" w:rsidP="00D2006E">
            <w:pPr>
              <w:rPr>
                <w:rFonts w:ascii="Times New Roman" w:hAnsi="Times New Roman" w:cs="Times New Roman"/>
                <w:b/>
                <w:bCs/>
                <w:sz w:val="24"/>
                <w:szCs w:val="24"/>
              </w:rPr>
            </w:pPr>
            <w:r>
              <w:rPr>
                <w:rFonts w:ascii="Times New Roman" w:hAnsi="Times New Roman" w:cs="Times New Roman"/>
                <w:color w:val="000000"/>
                <w:sz w:val="24"/>
                <w:szCs w:val="24"/>
              </w:rPr>
              <w:t>856</w:t>
            </w:r>
            <w:r w:rsidR="00674908" w:rsidRPr="00304BD7">
              <w:rPr>
                <w:rFonts w:ascii="Times New Roman" w:hAnsi="Times New Roman" w:cs="Times New Roman"/>
                <w:color w:val="000000"/>
                <w:sz w:val="24"/>
                <w:szCs w:val="24"/>
                <w:lang w:val="es-PR"/>
              </w:rPr>
              <w:t xml:space="preserve"> unidades</w:t>
            </w:r>
          </w:p>
        </w:tc>
      </w:tr>
    </w:tbl>
    <w:p w14:paraId="6FD9061E" w14:textId="5939239D" w:rsidR="00C96057" w:rsidRDefault="00C96057" w:rsidP="00674908">
      <w:pPr>
        <w:rPr>
          <w:rFonts w:ascii="Times New Roman" w:hAnsi="Times New Roman" w:cs="Times New Roman"/>
          <w:lang w:val="es-PR"/>
        </w:rPr>
      </w:pPr>
    </w:p>
    <w:p w14:paraId="03F8A127" w14:textId="0934A501" w:rsidR="00C96057" w:rsidRPr="00C96057" w:rsidRDefault="00C96057" w:rsidP="00C96057">
      <w:pPr>
        <w:rPr>
          <w:rFonts w:ascii="Times New Roman" w:hAnsi="Times New Roman" w:cs="Times New Roman"/>
          <w:b/>
          <w:bCs/>
          <w:sz w:val="28"/>
          <w:szCs w:val="28"/>
          <w:lang w:val="es-419"/>
        </w:rPr>
      </w:pPr>
      <w:r w:rsidRPr="00C96057">
        <w:rPr>
          <w:rFonts w:ascii="Times New Roman" w:hAnsi="Times New Roman" w:cs="Times New Roman"/>
          <w:b/>
          <w:bCs/>
          <w:sz w:val="28"/>
          <w:szCs w:val="28"/>
          <w:lang w:val="es-419"/>
        </w:rPr>
        <w:t>El Proponente o licitador podrá licitar o proponer por la totalidad de las ochocientos cincuenta y seis (</w:t>
      </w:r>
      <w:r>
        <w:rPr>
          <w:rFonts w:ascii="Times New Roman" w:hAnsi="Times New Roman" w:cs="Times New Roman"/>
          <w:b/>
          <w:bCs/>
          <w:sz w:val="28"/>
          <w:szCs w:val="28"/>
          <w:lang w:val="es-419"/>
        </w:rPr>
        <w:t xml:space="preserve">856) Carpas o por renglón. </w:t>
      </w:r>
      <w:r w:rsidRPr="00C96057">
        <w:rPr>
          <w:rFonts w:ascii="Times New Roman" w:hAnsi="Times New Roman" w:cs="Times New Roman"/>
          <w:b/>
          <w:bCs/>
          <w:sz w:val="28"/>
          <w:szCs w:val="28"/>
          <w:lang w:val="es-419"/>
        </w:rPr>
        <w:t xml:space="preserve">Cada renglón representa una Región Educativa.  </w:t>
      </w:r>
    </w:p>
    <w:p w14:paraId="744AFC47" w14:textId="77777777" w:rsidR="00C96057" w:rsidRDefault="00C96057" w:rsidP="00C96057">
      <w:pPr>
        <w:rPr>
          <w:rFonts w:ascii="Times New Roman" w:eastAsia="Times New Roman" w:hAnsi="Times New Roman" w:cs="Times New Roman"/>
          <w:lang w:val="es-PR"/>
        </w:rPr>
      </w:pPr>
    </w:p>
    <w:p w14:paraId="22D8E78B" w14:textId="27C100D8" w:rsidR="00C96057" w:rsidRDefault="00C96057" w:rsidP="00C96057">
      <w:pPr>
        <w:spacing w:line="276" w:lineRule="auto"/>
        <w:rPr>
          <w:rFonts w:ascii="Times New Roman" w:eastAsia="Times New Roman" w:hAnsi="Times New Roman" w:cs="Times New Roman"/>
          <w:lang w:val="es-PR"/>
        </w:rPr>
      </w:pPr>
      <w:proofErr w:type="gramStart"/>
      <w:r>
        <w:rPr>
          <w:rFonts w:ascii="Times New Roman" w:eastAsia="Times New Roman" w:hAnsi="Times New Roman" w:cs="Times New Roman"/>
          <w:lang w:val="es-PR"/>
        </w:rPr>
        <w:t>Total</w:t>
      </w:r>
      <w:proofErr w:type="gramEnd"/>
      <w:r>
        <w:rPr>
          <w:rFonts w:ascii="Times New Roman" w:eastAsia="Times New Roman" w:hAnsi="Times New Roman" w:cs="Times New Roman"/>
          <w:lang w:val="es-PR"/>
        </w:rPr>
        <w:t xml:space="preserve"> de Carpas por Región Educativa:</w:t>
      </w:r>
    </w:p>
    <w:p w14:paraId="76377D4F" w14:textId="77777777" w:rsidR="00C96057" w:rsidRPr="00947637" w:rsidRDefault="00C96057" w:rsidP="00C96057">
      <w:pPr>
        <w:spacing w:line="276" w:lineRule="auto"/>
        <w:rPr>
          <w:rFonts w:ascii="Times New Roman" w:eastAsia="Times New Roman" w:hAnsi="Times New Roman" w:cs="Times New Roman"/>
          <w:lang w:val="es-PR"/>
        </w:rPr>
      </w:pPr>
      <w:r w:rsidRPr="00947637">
        <w:rPr>
          <w:rFonts w:ascii="Times New Roman" w:eastAsia="Times New Roman" w:hAnsi="Times New Roman" w:cs="Times New Roman"/>
          <w:lang w:val="es-PR"/>
        </w:rPr>
        <w:t xml:space="preserve">San Juan - 131 </w:t>
      </w:r>
    </w:p>
    <w:p w14:paraId="49CF3A48" w14:textId="77777777" w:rsidR="00C96057" w:rsidRPr="00947637" w:rsidRDefault="00C96057" w:rsidP="00C96057">
      <w:pPr>
        <w:spacing w:line="276" w:lineRule="auto"/>
        <w:rPr>
          <w:rFonts w:ascii="Times New Roman" w:eastAsia="Times New Roman" w:hAnsi="Times New Roman" w:cs="Times New Roman"/>
          <w:lang w:val="es-PR"/>
        </w:rPr>
      </w:pPr>
      <w:r w:rsidRPr="00947637">
        <w:rPr>
          <w:rFonts w:ascii="Times New Roman" w:eastAsia="Times New Roman" w:hAnsi="Times New Roman" w:cs="Times New Roman"/>
          <w:lang w:val="es-PR"/>
        </w:rPr>
        <w:t>Ponce - 142</w:t>
      </w:r>
    </w:p>
    <w:p w14:paraId="2DFBBC4A" w14:textId="77777777" w:rsidR="00C96057" w:rsidRPr="00947637" w:rsidRDefault="00C96057" w:rsidP="00C96057">
      <w:pPr>
        <w:spacing w:line="276" w:lineRule="auto"/>
        <w:rPr>
          <w:rFonts w:ascii="Times New Roman" w:eastAsia="Times New Roman" w:hAnsi="Times New Roman" w:cs="Times New Roman"/>
          <w:lang w:val="es-PR"/>
        </w:rPr>
      </w:pPr>
      <w:r w:rsidRPr="00947637">
        <w:rPr>
          <w:rFonts w:ascii="Times New Roman" w:eastAsia="Times New Roman" w:hAnsi="Times New Roman" w:cs="Times New Roman"/>
          <w:lang w:val="es-PR"/>
        </w:rPr>
        <w:t>Mayagüez - 117</w:t>
      </w:r>
    </w:p>
    <w:p w14:paraId="2D733E72" w14:textId="77777777" w:rsidR="00C96057" w:rsidRPr="00947637" w:rsidRDefault="00C96057" w:rsidP="00C96057">
      <w:pPr>
        <w:spacing w:line="276" w:lineRule="auto"/>
        <w:rPr>
          <w:rFonts w:ascii="Times New Roman" w:eastAsia="Times New Roman" w:hAnsi="Times New Roman" w:cs="Times New Roman"/>
          <w:lang w:val="es-PR"/>
        </w:rPr>
      </w:pPr>
      <w:r w:rsidRPr="00947637">
        <w:rPr>
          <w:rFonts w:ascii="Times New Roman" w:eastAsia="Times New Roman" w:hAnsi="Times New Roman" w:cs="Times New Roman"/>
          <w:lang w:val="es-PR"/>
        </w:rPr>
        <w:t>Humacao - 125</w:t>
      </w:r>
    </w:p>
    <w:p w14:paraId="392F73E8" w14:textId="77777777" w:rsidR="00C96057" w:rsidRPr="00626DA7" w:rsidRDefault="00C96057" w:rsidP="00C96057">
      <w:pPr>
        <w:spacing w:line="276" w:lineRule="auto"/>
        <w:rPr>
          <w:rFonts w:ascii="Times New Roman" w:eastAsia="Times New Roman" w:hAnsi="Times New Roman" w:cs="Times New Roman"/>
          <w:lang w:val="es-PR"/>
        </w:rPr>
      </w:pPr>
      <w:r w:rsidRPr="00626DA7">
        <w:rPr>
          <w:rFonts w:ascii="Times New Roman" w:eastAsia="Times New Roman" w:hAnsi="Times New Roman" w:cs="Times New Roman"/>
          <w:lang w:val="es-PR"/>
        </w:rPr>
        <w:t>Caguas - 121</w:t>
      </w:r>
    </w:p>
    <w:p w14:paraId="6C7E529C" w14:textId="77777777" w:rsidR="00C96057" w:rsidRPr="00626DA7" w:rsidRDefault="00C96057" w:rsidP="00C96057">
      <w:pPr>
        <w:spacing w:line="276" w:lineRule="auto"/>
        <w:rPr>
          <w:rFonts w:ascii="Times New Roman" w:eastAsia="Times New Roman" w:hAnsi="Times New Roman" w:cs="Times New Roman"/>
          <w:lang w:val="es-PR"/>
        </w:rPr>
      </w:pPr>
      <w:r w:rsidRPr="00626DA7">
        <w:rPr>
          <w:rFonts w:ascii="Times New Roman" w:eastAsia="Times New Roman" w:hAnsi="Times New Roman" w:cs="Times New Roman"/>
          <w:lang w:val="es-PR"/>
        </w:rPr>
        <w:t>Bayamón - 114</w:t>
      </w:r>
    </w:p>
    <w:p w14:paraId="7CEAAA4B" w14:textId="63CC66F7" w:rsidR="00C96057" w:rsidRPr="00626DA7" w:rsidRDefault="00C96057" w:rsidP="00C96057">
      <w:pPr>
        <w:spacing w:line="276" w:lineRule="auto"/>
        <w:rPr>
          <w:rFonts w:ascii="Times New Roman" w:eastAsia="Times New Roman" w:hAnsi="Times New Roman" w:cs="Times New Roman"/>
          <w:lang w:val="es-PR"/>
        </w:rPr>
      </w:pPr>
      <w:r w:rsidRPr="00626DA7">
        <w:rPr>
          <w:rFonts w:ascii="Times New Roman" w:eastAsia="Times New Roman" w:hAnsi="Times New Roman" w:cs="Times New Roman"/>
          <w:lang w:val="es-PR"/>
        </w:rPr>
        <w:t>Arecibo - 106</w:t>
      </w:r>
    </w:p>
    <w:p w14:paraId="5193EAFE" w14:textId="6B6FAE24" w:rsidR="00C96057" w:rsidRDefault="00C96057" w:rsidP="00C96057">
      <w:pPr>
        <w:spacing w:line="276" w:lineRule="auto"/>
        <w:rPr>
          <w:rFonts w:ascii="Times New Roman" w:eastAsia="Times New Roman" w:hAnsi="Times New Roman" w:cs="Times New Roman"/>
          <w:lang w:val="es-PR"/>
        </w:rPr>
      </w:pPr>
      <w:r w:rsidRPr="00626DA7">
        <w:rPr>
          <w:rFonts w:ascii="Times New Roman" w:eastAsia="Times New Roman" w:hAnsi="Times New Roman" w:cs="Times New Roman"/>
          <w:lang w:val="es-PR"/>
        </w:rPr>
        <w:t>Total: 856</w:t>
      </w:r>
    </w:p>
    <w:p w14:paraId="36787944" w14:textId="46D0E59E" w:rsidR="001F716B" w:rsidRDefault="001F716B" w:rsidP="00C96057">
      <w:pPr>
        <w:spacing w:line="276" w:lineRule="auto"/>
        <w:rPr>
          <w:rFonts w:ascii="Times New Roman" w:eastAsia="Times New Roman" w:hAnsi="Times New Roman" w:cs="Times New Roman"/>
          <w:lang w:val="es-PR"/>
        </w:rPr>
      </w:pPr>
    </w:p>
    <w:p w14:paraId="2E536B29" w14:textId="77777777" w:rsidR="001F716B" w:rsidRPr="00626DA7" w:rsidRDefault="001F716B" w:rsidP="00C96057">
      <w:pPr>
        <w:spacing w:line="276" w:lineRule="auto"/>
        <w:rPr>
          <w:rFonts w:ascii="Times New Roman" w:eastAsia="Times New Roman" w:hAnsi="Times New Roman" w:cs="Times New Roman"/>
          <w:lang w:val="es-PR"/>
        </w:rPr>
      </w:pPr>
    </w:p>
    <w:p w14:paraId="5A9321DE" w14:textId="46121DF6" w:rsidR="00674908" w:rsidRDefault="00674908" w:rsidP="00251123">
      <w:pPr>
        <w:rPr>
          <w:rFonts w:ascii="Times New Roman" w:hAnsi="Times New Roman" w:cs="Times New Roman"/>
          <w:lang w:val="es-419"/>
        </w:rPr>
      </w:pPr>
      <w:r w:rsidRPr="00A9530B">
        <w:rPr>
          <w:rFonts w:ascii="Times New Roman" w:hAnsi="Times New Roman" w:cs="Times New Roman"/>
          <w:lang w:val="es-419"/>
        </w:rPr>
        <w:t xml:space="preserve">TODA PROPUESTA O COTIZACIÓN DEBE SER ENVIADA EN O ANTES DE </w:t>
      </w:r>
      <w:r w:rsidR="005F2D54">
        <w:rPr>
          <w:rFonts w:ascii="Times New Roman" w:hAnsi="Times New Roman" w:cs="Times New Roman"/>
          <w:lang w:val="es-419"/>
        </w:rPr>
        <w:t>CINCO</w:t>
      </w:r>
      <w:r w:rsidRPr="00A9530B">
        <w:rPr>
          <w:rFonts w:ascii="Times New Roman" w:hAnsi="Times New Roman" w:cs="Times New Roman"/>
          <w:lang w:val="es-419"/>
        </w:rPr>
        <w:t xml:space="preserve"> (</w:t>
      </w:r>
      <w:r w:rsidR="005F2D54">
        <w:rPr>
          <w:rFonts w:ascii="Times New Roman" w:hAnsi="Times New Roman" w:cs="Times New Roman"/>
          <w:lang w:val="es-419"/>
        </w:rPr>
        <w:t>5</w:t>
      </w:r>
      <w:r w:rsidRPr="00A9530B">
        <w:rPr>
          <w:rFonts w:ascii="Times New Roman" w:hAnsi="Times New Roman" w:cs="Times New Roman"/>
          <w:lang w:val="es-419"/>
        </w:rPr>
        <w:t>) DÍAS</w:t>
      </w:r>
      <w:r w:rsidR="001F716B">
        <w:rPr>
          <w:rFonts w:ascii="Times New Roman" w:hAnsi="Times New Roman" w:cs="Times New Roman"/>
          <w:lang w:val="es-419"/>
        </w:rPr>
        <w:t xml:space="preserve">, DESDE LA </w:t>
      </w:r>
      <w:r w:rsidRPr="00A9530B">
        <w:rPr>
          <w:rFonts w:ascii="Times New Roman" w:hAnsi="Times New Roman" w:cs="Times New Roman"/>
          <w:lang w:val="es-419"/>
        </w:rPr>
        <w:t>PUBLICA</w:t>
      </w:r>
      <w:r w:rsidR="001F716B">
        <w:rPr>
          <w:rFonts w:ascii="Times New Roman" w:hAnsi="Times New Roman" w:cs="Times New Roman"/>
          <w:lang w:val="es-419"/>
        </w:rPr>
        <w:t>CIÓN DE</w:t>
      </w:r>
      <w:r w:rsidRPr="00A9530B">
        <w:rPr>
          <w:rFonts w:ascii="Times New Roman" w:hAnsi="Times New Roman" w:cs="Times New Roman"/>
          <w:lang w:val="es-419"/>
        </w:rPr>
        <w:t xml:space="preserve"> ESTE ANUNCIO</w:t>
      </w:r>
      <w:r w:rsidR="001F716B">
        <w:rPr>
          <w:rFonts w:ascii="Times New Roman" w:hAnsi="Times New Roman" w:cs="Times New Roman"/>
          <w:lang w:val="es-419"/>
        </w:rPr>
        <w:t>,</w:t>
      </w:r>
      <w:r w:rsidRPr="00A9530B">
        <w:rPr>
          <w:rFonts w:ascii="Times New Roman" w:hAnsi="Times New Roman" w:cs="Times New Roman"/>
          <w:lang w:val="es-419"/>
        </w:rPr>
        <w:t xml:space="preserve"> </w:t>
      </w:r>
      <w:r w:rsidR="00251123">
        <w:rPr>
          <w:rFonts w:ascii="Times New Roman" w:hAnsi="Times New Roman" w:cs="Times New Roman"/>
          <w:lang w:val="es-419"/>
        </w:rPr>
        <w:t>AL SIGUIENTE CORREO ELECTRÓNICO.</w:t>
      </w:r>
    </w:p>
    <w:p w14:paraId="057701AE" w14:textId="1F7D3AAA" w:rsidR="00674908" w:rsidRPr="00251123" w:rsidRDefault="00193672" w:rsidP="00251123">
      <w:pPr>
        <w:rPr>
          <w:rFonts w:ascii="Times New Roman" w:hAnsi="Times New Roman" w:cs="Times New Roman"/>
          <w:sz w:val="32"/>
          <w:szCs w:val="32"/>
          <w:lang w:val="es-419"/>
        </w:rPr>
      </w:pPr>
      <w:hyperlink r:id="rId10" w:history="1">
        <w:r w:rsidR="00251123" w:rsidRPr="00251123">
          <w:rPr>
            <w:rStyle w:val="Hyperlink"/>
            <w:rFonts w:ascii="Times New Roman" w:hAnsi="Times New Roman" w:cs="Times New Roman"/>
            <w:b/>
            <w:sz w:val="32"/>
            <w:szCs w:val="32"/>
          </w:rPr>
          <w:t>PropuestasEmergencia@de.pr.gov</w:t>
        </w:r>
      </w:hyperlink>
    </w:p>
    <w:p w14:paraId="41B2D69B" w14:textId="22405185" w:rsidR="00C96057" w:rsidRDefault="00C96057" w:rsidP="00787154">
      <w:pPr>
        <w:rPr>
          <w:rFonts w:ascii="Times New Roman" w:eastAsia="Times New Roman" w:hAnsi="Times New Roman" w:cs="Times New Roman"/>
          <w:b/>
          <w:bCs/>
          <w:sz w:val="28"/>
          <w:szCs w:val="20"/>
          <w:lang w:val="es-PR"/>
        </w:rPr>
      </w:pPr>
    </w:p>
    <w:p w14:paraId="1C74DE2C" w14:textId="4F7BB330" w:rsidR="00F64FC5" w:rsidRDefault="00F64FC5" w:rsidP="00F64FC5">
      <w:pPr>
        <w:ind w:left="1080"/>
        <w:contextualSpacing/>
        <w:rPr>
          <w:rFonts w:ascii="Times New Roman" w:eastAsia="Times New Roman" w:hAnsi="Times New Roman" w:cs="Times New Roman"/>
          <w:b/>
          <w:bCs/>
          <w:sz w:val="28"/>
          <w:szCs w:val="20"/>
          <w:lang w:val="es-PR"/>
        </w:rPr>
      </w:pPr>
    </w:p>
    <w:p w14:paraId="4AEF4203" w14:textId="77777777" w:rsidR="00193672" w:rsidRDefault="00193672" w:rsidP="00193672">
      <w:pPr>
        <w:pStyle w:val="ListParagraph"/>
        <w:numPr>
          <w:ilvl w:val="0"/>
          <w:numId w:val="15"/>
        </w:numPr>
        <w:jc w:val="center"/>
        <w:rPr>
          <w:rFonts w:ascii="Times New Roman" w:eastAsia="Times New Roman" w:hAnsi="Times New Roman" w:cs="Times New Roman"/>
          <w:b/>
          <w:bCs/>
          <w:sz w:val="28"/>
          <w:szCs w:val="20"/>
          <w:lang w:val="es-PR"/>
        </w:rPr>
      </w:pPr>
      <w:r>
        <w:rPr>
          <w:rFonts w:ascii="Times New Roman" w:eastAsia="Times New Roman" w:hAnsi="Times New Roman" w:cs="Times New Roman"/>
          <w:b/>
          <w:bCs/>
          <w:sz w:val="28"/>
          <w:szCs w:val="20"/>
          <w:lang w:val="es-PR"/>
        </w:rPr>
        <w:lastRenderedPageBreak/>
        <w:t>INSTRUCCIONES</w:t>
      </w:r>
    </w:p>
    <w:p w14:paraId="57C45311" w14:textId="77777777" w:rsidR="00193672" w:rsidRDefault="00193672" w:rsidP="00193672">
      <w:pPr>
        <w:pStyle w:val="ListParagraph"/>
        <w:ind w:left="1080"/>
        <w:rPr>
          <w:rFonts w:ascii="Times New Roman" w:eastAsia="Times New Roman" w:hAnsi="Times New Roman" w:cs="Times New Roman"/>
          <w:b/>
          <w:bCs/>
          <w:sz w:val="28"/>
          <w:szCs w:val="20"/>
          <w:lang w:val="es-PR"/>
        </w:rPr>
      </w:pPr>
    </w:p>
    <w:p w14:paraId="21B3952F" w14:textId="77777777" w:rsidR="00193672" w:rsidRDefault="00193672" w:rsidP="00193672">
      <w:pPr>
        <w:pStyle w:val="ListParagraph"/>
        <w:numPr>
          <w:ilvl w:val="0"/>
          <w:numId w:val="12"/>
        </w:numPr>
        <w:ind w:firstLine="0"/>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PROPUESTA Y/O COTIZACIÓN.</w:t>
      </w:r>
    </w:p>
    <w:p w14:paraId="016EF608" w14:textId="77777777" w:rsidR="00193672" w:rsidRDefault="00193672" w:rsidP="00193672">
      <w:pPr>
        <w:pStyle w:val="ListParagraph"/>
        <w:ind w:left="360"/>
        <w:rPr>
          <w:rFonts w:ascii="Times New Roman" w:eastAsia="Times New Roman" w:hAnsi="Times New Roman" w:cs="Times New Roman"/>
          <w:b/>
          <w:bCs/>
          <w:sz w:val="24"/>
          <w:szCs w:val="24"/>
          <w:lang w:val="es-PR"/>
        </w:rPr>
      </w:pPr>
    </w:p>
    <w:p w14:paraId="18E14F19" w14:textId="77777777" w:rsidR="00193672" w:rsidRDefault="00193672" w:rsidP="00193672">
      <w:pPr>
        <w:pStyle w:val="ListParagraph"/>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El licitador presentará su propuesta o cotización al correo electrónico provisto en este anuncio en o antes de la fecha indicada. Las propuestas recibidas fuera del tiempo establecido quedan automáticamente descalificadas. </w:t>
      </w:r>
    </w:p>
    <w:p w14:paraId="16A442C9" w14:textId="77777777" w:rsidR="00193672" w:rsidRDefault="00193672" w:rsidP="00193672">
      <w:pPr>
        <w:ind w:left="360" w:firstLine="720"/>
        <w:rPr>
          <w:rFonts w:ascii="Times New Roman" w:eastAsia="Times New Roman" w:hAnsi="Times New Roman" w:cs="Times New Roman"/>
          <w:lang w:val="es-PR"/>
        </w:rPr>
      </w:pPr>
    </w:p>
    <w:p w14:paraId="36A2C9B0" w14:textId="77777777" w:rsidR="00193672" w:rsidRDefault="00193672" w:rsidP="00193672">
      <w:pPr>
        <w:pStyle w:val="ListParagraph"/>
        <w:numPr>
          <w:ilvl w:val="0"/>
          <w:numId w:val="13"/>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TÉRMINOS.</w:t>
      </w:r>
    </w:p>
    <w:p w14:paraId="1E202AA9" w14:textId="77777777" w:rsidR="00193672" w:rsidRDefault="00193672" w:rsidP="00193672">
      <w:pPr>
        <w:ind w:left="360" w:firstLine="90"/>
        <w:rPr>
          <w:rFonts w:ascii="Times New Roman" w:eastAsia="Times New Roman" w:hAnsi="Times New Roman" w:cs="Times New Roman"/>
          <w:lang w:val="es-PR"/>
        </w:rPr>
      </w:pPr>
    </w:p>
    <w:p w14:paraId="53115CBA" w14:textId="77777777" w:rsidR="00193672" w:rsidRDefault="00193672" w:rsidP="00193672">
      <w:pPr>
        <w:ind w:left="360"/>
        <w:rPr>
          <w:rFonts w:ascii="Times New Roman" w:eastAsia="Times New Roman" w:hAnsi="Times New Roman" w:cs="Times New Roman"/>
          <w:lang w:val="es-PR"/>
        </w:rPr>
      </w:pPr>
      <w:r>
        <w:rPr>
          <w:rFonts w:ascii="Times New Roman" w:eastAsia="Times New Roman" w:hAnsi="Times New Roman" w:cs="Times New Roman"/>
          <w:lang w:val="es-PR"/>
        </w:rPr>
        <w:t xml:space="preserve">El término “días” significará días calendario, a menos que otra cosa así se exprese. </w:t>
      </w:r>
    </w:p>
    <w:p w14:paraId="5C1F2269" w14:textId="77777777" w:rsidR="00193672" w:rsidRDefault="00193672" w:rsidP="00193672">
      <w:pPr>
        <w:ind w:left="360" w:firstLine="720"/>
        <w:rPr>
          <w:rFonts w:ascii="Times New Roman" w:eastAsia="Times New Roman" w:hAnsi="Times New Roman" w:cs="Times New Roman"/>
          <w:lang w:val="es-PR"/>
        </w:rPr>
      </w:pPr>
    </w:p>
    <w:p w14:paraId="317803FE" w14:textId="77777777" w:rsidR="00193672" w:rsidRDefault="00193672" w:rsidP="00193672">
      <w:pPr>
        <w:pStyle w:val="ListParagraph"/>
        <w:numPr>
          <w:ilvl w:val="0"/>
          <w:numId w:val="14"/>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LICITADORES REGISTRADOS.</w:t>
      </w:r>
    </w:p>
    <w:p w14:paraId="643DE5B0" w14:textId="77777777" w:rsidR="00193672" w:rsidRDefault="00193672" w:rsidP="00193672">
      <w:pPr>
        <w:ind w:left="360" w:firstLine="720"/>
        <w:rPr>
          <w:rFonts w:ascii="Times New Roman" w:eastAsia="Times New Roman" w:hAnsi="Times New Roman" w:cs="Times New Roman"/>
          <w:b/>
          <w:bCs/>
          <w:lang w:val="es-PR"/>
        </w:rPr>
      </w:pPr>
    </w:p>
    <w:p w14:paraId="35A1768B" w14:textId="77777777" w:rsidR="00193672" w:rsidRDefault="00193672" w:rsidP="00193672">
      <w:pPr>
        <w:tabs>
          <w:tab w:val="left" w:pos="360"/>
        </w:tabs>
        <w:ind w:left="360"/>
        <w:rPr>
          <w:rFonts w:ascii="Times New Roman" w:eastAsia="Times New Roman" w:hAnsi="Times New Roman" w:cs="Times New Roman"/>
          <w:lang w:val="es-PR"/>
        </w:rPr>
      </w:pPr>
      <w:r>
        <w:rPr>
          <w:rFonts w:ascii="Times New Roman" w:eastAsia="Times New Roman" w:hAnsi="Times New Roman" w:cs="Times New Roman"/>
          <w:lang w:val="es-PR"/>
        </w:rPr>
        <w:t>Solamente se aceptarán ofertas y/o propuestas de licitadores registrados en el Registro de Licitadores, conocido como RUL, de la Administración de Servicios Generales.</w:t>
      </w:r>
    </w:p>
    <w:p w14:paraId="0E4D71AA" w14:textId="77777777" w:rsidR="00193672" w:rsidRDefault="00193672" w:rsidP="00193672">
      <w:pPr>
        <w:pStyle w:val="ListParagraph"/>
        <w:ind w:left="360"/>
        <w:jc w:val="left"/>
        <w:rPr>
          <w:rFonts w:ascii="Times New Roman" w:eastAsia="Times New Roman" w:hAnsi="Times New Roman" w:cs="Times New Roman"/>
          <w:b/>
          <w:bCs/>
          <w:sz w:val="24"/>
          <w:szCs w:val="24"/>
          <w:lang w:val="es-PR"/>
        </w:rPr>
      </w:pPr>
    </w:p>
    <w:p w14:paraId="4C0E3EF4" w14:textId="77777777" w:rsidR="00193672" w:rsidRDefault="00193672" w:rsidP="00193672">
      <w:pPr>
        <w:pStyle w:val="ListParagraph"/>
        <w:ind w:left="36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 xml:space="preserve">4. </w:t>
      </w:r>
      <w:r>
        <w:rPr>
          <w:rFonts w:ascii="Times New Roman" w:eastAsia="Times New Roman" w:hAnsi="Times New Roman" w:cs="Times New Roman"/>
          <w:b/>
          <w:bCs/>
          <w:sz w:val="24"/>
          <w:szCs w:val="24"/>
          <w:lang w:val="es-PR"/>
        </w:rPr>
        <w:tab/>
        <w:t>PENALIDAD POR INCUMPLIMIENTO DE ENTREGA.</w:t>
      </w:r>
    </w:p>
    <w:p w14:paraId="5991F952" w14:textId="77777777" w:rsidR="00193672" w:rsidRDefault="00193672" w:rsidP="00193672">
      <w:pPr>
        <w:ind w:left="360" w:firstLine="720"/>
        <w:rPr>
          <w:rFonts w:ascii="Times New Roman" w:eastAsia="Times New Roman" w:hAnsi="Times New Roman" w:cs="Times New Roman"/>
          <w:b/>
          <w:bCs/>
          <w:lang w:val="es-PR"/>
        </w:rPr>
      </w:pPr>
    </w:p>
    <w:p w14:paraId="5016A118" w14:textId="77777777" w:rsidR="00193672" w:rsidRDefault="00193672" w:rsidP="00193672">
      <w:pPr>
        <w:tabs>
          <w:tab w:val="left" w:pos="810"/>
        </w:tabs>
        <w:suppressAutoHyphens/>
        <w:autoSpaceDN w:val="0"/>
        <w:ind w:left="360"/>
        <w:textAlignment w:val="baseline"/>
        <w:rPr>
          <w:rFonts w:ascii="Times New Roman" w:eastAsia="Times New Roman" w:hAnsi="Times New Roman" w:cs="Times New Roman"/>
          <w:bCs/>
          <w:lang w:val="es-PR"/>
        </w:rPr>
      </w:pPr>
      <w:r>
        <w:rPr>
          <w:rFonts w:ascii="Times New Roman" w:eastAsia="Times New Roman" w:hAnsi="Times New Roman" w:cs="Times New Roman"/>
          <w:bCs/>
          <w:lang w:val="es-PR"/>
        </w:rPr>
        <w:t xml:space="preserve">Si el licitador incurre en incumplimiento de entrega según la fecha establecida y acordada en la orden de compra ya emitida, se le aplicará un cargo de cinco por ciento (5%) del importe total de la orden y se le podrá cancelar la orden y emitir una nueva a otro licitador. </w:t>
      </w:r>
    </w:p>
    <w:p w14:paraId="0F2EFB8D" w14:textId="77777777" w:rsidR="00193672" w:rsidRDefault="00193672" w:rsidP="00193672">
      <w:pPr>
        <w:tabs>
          <w:tab w:val="left" w:pos="810"/>
        </w:tabs>
        <w:suppressAutoHyphens/>
        <w:autoSpaceDN w:val="0"/>
        <w:ind w:left="360"/>
        <w:textAlignment w:val="baseline"/>
        <w:rPr>
          <w:rFonts w:ascii="Times New Roman" w:eastAsia="Times New Roman" w:hAnsi="Times New Roman" w:cs="Times New Roman"/>
          <w:bCs/>
          <w:lang w:val="es-PR"/>
        </w:rPr>
      </w:pPr>
    </w:p>
    <w:p w14:paraId="1874FDEF" w14:textId="77777777" w:rsidR="00193672" w:rsidRDefault="00193672" w:rsidP="00193672">
      <w:pPr>
        <w:tabs>
          <w:tab w:val="left" w:pos="810"/>
        </w:tabs>
        <w:suppressAutoHyphens/>
        <w:autoSpaceDN w:val="0"/>
        <w:ind w:left="360"/>
        <w:textAlignment w:val="baseline"/>
        <w:rPr>
          <w:rFonts w:ascii="Times New Roman" w:eastAsia="Times New Roman" w:hAnsi="Times New Roman" w:cs="Times New Roman"/>
          <w:b/>
          <w:lang w:val="es-PR"/>
        </w:rPr>
      </w:pPr>
      <w:r>
        <w:rPr>
          <w:rFonts w:ascii="Times New Roman" w:eastAsia="Times New Roman" w:hAnsi="Times New Roman" w:cs="Times New Roman"/>
          <w:b/>
          <w:lang w:val="es-PR"/>
        </w:rPr>
        <w:t>5.</w:t>
      </w:r>
      <w:r>
        <w:rPr>
          <w:rFonts w:ascii="Times New Roman" w:eastAsia="Times New Roman" w:hAnsi="Times New Roman" w:cs="Times New Roman"/>
          <w:b/>
          <w:lang w:val="es-PR"/>
        </w:rPr>
        <w:tab/>
        <w:t>OTROS</w:t>
      </w:r>
    </w:p>
    <w:p w14:paraId="5B3E65A8" w14:textId="77777777" w:rsidR="00193672" w:rsidRDefault="00193672" w:rsidP="00193672">
      <w:pPr>
        <w:tabs>
          <w:tab w:val="left" w:pos="810"/>
        </w:tabs>
        <w:suppressAutoHyphens/>
        <w:autoSpaceDN w:val="0"/>
        <w:ind w:left="360"/>
        <w:textAlignment w:val="baseline"/>
        <w:rPr>
          <w:rFonts w:ascii="Times New Roman" w:eastAsia="Times New Roman" w:hAnsi="Times New Roman" w:cs="Times New Roman"/>
          <w:b/>
          <w:lang w:val="es-PR"/>
        </w:rPr>
      </w:pPr>
    </w:p>
    <w:p w14:paraId="03CEC1D7" w14:textId="77777777" w:rsidR="00193672" w:rsidRDefault="00193672" w:rsidP="00193672">
      <w:pPr>
        <w:pStyle w:val="ListParagraph"/>
        <w:numPr>
          <w:ilvl w:val="1"/>
          <w:numId w:val="16"/>
        </w:numPr>
        <w:tabs>
          <w:tab w:val="left" w:pos="810"/>
        </w:tabs>
        <w:suppressAutoHyphens/>
        <w:autoSpaceDN w:val="0"/>
        <w:textAlignment w:val="baseline"/>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El DEPR podrá enmendar cualquier solicitud de propuesta y/o cotización, cuando sirva a los mejores intereses del Departamento de Educación, previo a la formalización del contrato o de haberse emitido una orden de compra.</w:t>
      </w:r>
    </w:p>
    <w:p w14:paraId="2DEF067C" w14:textId="77777777" w:rsidR="00193672" w:rsidRDefault="00193672" w:rsidP="00193672">
      <w:pPr>
        <w:pStyle w:val="ListParagraph"/>
        <w:numPr>
          <w:ilvl w:val="1"/>
          <w:numId w:val="16"/>
        </w:numPr>
        <w:tabs>
          <w:tab w:val="left" w:pos="810"/>
        </w:tabs>
        <w:suppressAutoHyphens/>
        <w:autoSpaceDN w:val="0"/>
        <w:textAlignment w:val="baseline"/>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El DEPR podrá ordenar la cancelación parcial o total de la solicitud de propuesta y/o cotización cuando ello sirva a los mejores intereses del Departamento de Educación, previo a la formalización del contrato o de haberse emitido una orden de compra.</w:t>
      </w:r>
    </w:p>
    <w:p w14:paraId="57960AA2" w14:textId="77777777" w:rsidR="00BA5B44" w:rsidRDefault="00BA5B44" w:rsidP="00F64FC5">
      <w:pPr>
        <w:ind w:left="1080"/>
        <w:contextualSpacing/>
        <w:rPr>
          <w:rFonts w:ascii="Times New Roman" w:eastAsia="Times New Roman" w:hAnsi="Times New Roman" w:cs="Times New Roman"/>
          <w:b/>
          <w:bCs/>
          <w:sz w:val="28"/>
          <w:szCs w:val="20"/>
          <w:lang w:val="es-PR"/>
        </w:rPr>
      </w:pPr>
    </w:p>
    <w:sectPr w:rsidR="00BA5B44" w:rsidSect="00762F43">
      <w:headerReference w:type="default" r:id="rId11"/>
      <w:headerReference w:type="first" r:id="rId12"/>
      <w:footerReference w:type="first" r:id="rId13"/>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68EC" w14:textId="77777777" w:rsidR="00516D9F" w:rsidRDefault="00516D9F" w:rsidP="00D13A01">
      <w:r>
        <w:separator/>
      </w:r>
    </w:p>
  </w:endnote>
  <w:endnote w:type="continuationSeparator" w:id="0">
    <w:p w14:paraId="09159B3B" w14:textId="77777777" w:rsidR="00516D9F" w:rsidRDefault="00516D9F"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2B2C" w14:textId="66EC747C" w:rsidR="00DA6E49" w:rsidRDefault="00DA6E49" w:rsidP="00DA6E49">
    <w:pPr>
      <w:pStyle w:val="Footer"/>
      <w:ind w:left="-1276"/>
    </w:pPr>
    <w:r>
      <w:rPr>
        <w:noProof/>
      </w:rPr>
      <w:drawing>
        <wp:inline distT="0" distB="0" distL="0" distR="0" wp14:anchorId="183D99DB" wp14:editId="0C804F12">
          <wp:extent cx="7541546" cy="456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0900" cy="472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F6606" w14:textId="77777777" w:rsidR="00516D9F" w:rsidRDefault="00516D9F" w:rsidP="00D13A01">
      <w:r>
        <w:separator/>
      </w:r>
    </w:p>
  </w:footnote>
  <w:footnote w:type="continuationSeparator" w:id="0">
    <w:p w14:paraId="1F5C1393" w14:textId="77777777" w:rsidR="00516D9F" w:rsidRDefault="00516D9F"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0E60" w14:textId="03C72733" w:rsidR="004529D5" w:rsidRDefault="002B7ACA" w:rsidP="00DA6E49">
    <w:pPr>
      <w:pStyle w:val="Header"/>
      <w:ind w:left="-1418"/>
    </w:pPr>
    <w:r>
      <w:rPr>
        <w:noProof/>
      </w:rPr>
      <mc:AlternateContent>
        <mc:Choice Requires="wps">
          <w:drawing>
            <wp:anchor distT="0" distB="0" distL="114300" distR="114300" simplePos="0" relativeHeight="251659264" behindDoc="0" locked="0" layoutInCell="1" allowOverlap="1" wp14:anchorId="0A378D46" wp14:editId="762F3B71">
              <wp:simplePos x="0" y="0"/>
              <wp:positionH relativeFrom="margin">
                <wp:posOffset>714562</wp:posOffset>
              </wp:positionH>
              <wp:positionV relativeFrom="paragraph">
                <wp:posOffset>1006325</wp:posOffset>
              </wp:positionV>
              <wp:extent cx="5877966" cy="263711"/>
              <wp:effectExtent l="0" t="0" r="0" b="0"/>
              <wp:wrapNone/>
              <wp:docPr id="2" name="Text Box 2"/>
              <wp:cNvGraphicFramePr/>
              <a:graphic xmlns:a="http://schemas.openxmlformats.org/drawingml/2006/main">
                <a:graphicData uri="http://schemas.microsoft.com/office/word/2010/wordprocessingShape">
                  <wps:wsp>
                    <wps:cNvSpPr txBox="1"/>
                    <wps:spPr>
                      <a:xfrm>
                        <a:off x="0" y="0"/>
                        <a:ext cx="5877966" cy="263711"/>
                      </a:xfrm>
                      <a:prstGeom prst="rect">
                        <a:avLst/>
                      </a:prstGeom>
                      <a:noFill/>
                      <a:ln w="6350">
                        <a:noFill/>
                      </a:ln>
                    </wps:spPr>
                    <wps:txbx>
                      <w:txbxContent>
                        <w:p w14:paraId="520EEB11" w14:textId="75D41122" w:rsidR="002B7ACA" w:rsidRPr="00FA5355" w:rsidRDefault="00476187" w:rsidP="00D1614A">
                          <w:pPr>
                            <w:rPr>
                              <w:rFonts w:ascii="Montserrat" w:hAnsi="Montserrat"/>
                              <w:sz w:val="16"/>
                              <w:szCs w:val="16"/>
                              <w:lang w:val="es-PR"/>
                            </w:rPr>
                          </w:pPr>
                          <w:r w:rsidRPr="00FA5355">
                            <w:rPr>
                              <w:rFonts w:ascii="Montserrat" w:hAnsi="Montserrat"/>
                              <w:sz w:val="16"/>
                              <w:szCs w:val="16"/>
                              <w:lang w:val="es-PR"/>
                            </w:rPr>
                            <w:t>OFICINA CENTRAL DE COMPRAS, OBLIGACIONES Y ADJUDICACIONES DE FONDOS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8D46" id="_x0000_t202" coordsize="21600,21600" o:spt="202" path="m,l,21600r21600,l21600,xe">
              <v:stroke joinstyle="miter"/>
              <v:path gradientshapeok="t" o:connecttype="rect"/>
            </v:shapetype>
            <v:shape id="Text Box 2" o:spid="_x0000_s1026" type="#_x0000_t202" style="position:absolute;left:0;text-align:left;margin-left:56.25pt;margin-top:79.25pt;width:462.85pt;height: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" filled="f" stroked="f" strokeweight=".5pt">
              <v:textbox>
                <w:txbxContent>
                  <w:p w14:paraId="520EEB11" w14:textId="75D41122" w:rsidR="002B7ACA" w:rsidRPr="00FA5355" w:rsidRDefault="00476187" w:rsidP="00D1614A">
                    <w:pPr>
                      <w:rPr>
                        <w:rFonts w:ascii="Montserrat" w:hAnsi="Montserrat"/>
                        <w:sz w:val="16"/>
                        <w:szCs w:val="16"/>
                        <w:lang w:val="es-PR"/>
                      </w:rPr>
                    </w:pPr>
                    <w:r w:rsidRPr="00FA5355">
                      <w:rPr>
                        <w:rFonts w:ascii="Montserrat" w:hAnsi="Montserrat"/>
                        <w:sz w:val="16"/>
                        <w:szCs w:val="16"/>
                        <w:lang w:val="es-PR"/>
                      </w:rPr>
                      <w:t>OFICINA CENTRAL DE COMPRAS, OBLIGACIONES Y ADJUDICACIONES DE FONDOS</w:t>
                    </w:r>
                  </w:p>
                </w:txbxContent>
              </v:textbox>
              <w10:wrap anchorx="margin"/>
            </v:shape>
          </w:pict>
        </mc:Fallback>
      </mc:AlternateContent>
    </w:r>
    <w:r w:rsidR="004D576A">
      <w:rPr>
        <w:noProof/>
      </w:rPr>
      <w:drawing>
        <wp:inline distT="0" distB="0" distL="0" distR="0" wp14:anchorId="6D24F1C3" wp14:editId="79E61E12">
          <wp:extent cx="7820336" cy="159729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20336" cy="159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3BA"/>
    <w:multiLevelType w:val="hybridMultilevel"/>
    <w:tmpl w:val="650E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A31A7"/>
    <w:multiLevelType w:val="hybridMultilevel"/>
    <w:tmpl w:val="2A123CB0"/>
    <w:lvl w:ilvl="0" w:tplc="500A000F">
      <w:start w:val="2"/>
      <w:numFmt w:val="decimal"/>
      <w:lvlText w:val="%1."/>
      <w:lvlJc w:val="left"/>
      <w:pPr>
        <w:ind w:left="36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271F0D19"/>
    <w:multiLevelType w:val="multilevel"/>
    <w:tmpl w:val="B9600FA0"/>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3" w15:restartNumberingAfterBreak="0">
    <w:nsid w:val="2B982EA8"/>
    <w:multiLevelType w:val="hybridMultilevel"/>
    <w:tmpl w:val="C1487D66"/>
    <w:lvl w:ilvl="0" w:tplc="5FFCADC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63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3434E"/>
    <w:multiLevelType w:val="hybridMultilevel"/>
    <w:tmpl w:val="A2C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DE3164"/>
    <w:multiLevelType w:val="hybridMultilevel"/>
    <w:tmpl w:val="100614D0"/>
    <w:lvl w:ilvl="0" w:tplc="CAF0CD78">
      <w:start w:val="1"/>
      <w:numFmt w:val="decimal"/>
      <w:lvlText w:val="%1."/>
      <w:lvlJc w:val="left"/>
      <w:pPr>
        <w:ind w:left="36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F06A1"/>
    <w:multiLevelType w:val="hybridMultilevel"/>
    <w:tmpl w:val="3F8E8A76"/>
    <w:lvl w:ilvl="0" w:tplc="1ADCD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C1D09"/>
    <w:multiLevelType w:val="hybridMultilevel"/>
    <w:tmpl w:val="0F66F6F0"/>
    <w:lvl w:ilvl="0" w:tplc="0882E29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C6A65"/>
    <w:multiLevelType w:val="hybridMultilevel"/>
    <w:tmpl w:val="5662806E"/>
    <w:lvl w:ilvl="0" w:tplc="4232D96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B93448B"/>
    <w:multiLevelType w:val="multilevel"/>
    <w:tmpl w:val="F848A9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EE2CCB"/>
    <w:multiLevelType w:val="multilevel"/>
    <w:tmpl w:val="C4AC6EC8"/>
    <w:lvl w:ilvl="0">
      <w:start w:val="1"/>
      <w:numFmt w:val="non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FA5B89"/>
    <w:multiLevelType w:val="hybridMultilevel"/>
    <w:tmpl w:val="9D64A378"/>
    <w:lvl w:ilvl="0" w:tplc="04090017">
      <w:start w:val="1"/>
      <w:numFmt w:val="lowerLetter"/>
      <w:lvlText w:val="%1)"/>
      <w:lvlJc w:val="left"/>
      <w:pPr>
        <w:ind w:left="810" w:hanging="360"/>
      </w:pPr>
    </w:lvl>
    <w:lvl w:ilvl="1" w:tplc="0882E292">
      <w:start w:val="1"/>
      <w:numFmt w:val="lowerLetter"/>
      <w:lvlText w:val="%2."/>
      <w:lvlJc w:val="left"/>
      <w:pPr>
        <w:ind w:left="2790" w:hanging="360"/>
      </w:pPr>
      <w:rPr>
        <w:b/>
      </w:rPr>
    </w:lvl>
    <w:lvl w:ilvl="2" w:tplc="8F623E74">
      <w:start w:val="1"/>
      <w:numFmt w:val="upperLetter"/>
      <w:lvlText w:val="%3."/>
      <w:lvlJc w:val="left"/>
      <w:pPr>
        <w:ind w:left="3690" w:hanging="360"/>
      </w:pPr>
      <w:rPr>
        <w:rFonts w:hint="default"/>
      </w:rPr>
    </w:lvl>
    <w:lvl w:ilvl="3" w:tplc="F664DA8E">
      <w:start w:val="1"/>
      <w:numFmt w:val="decimal"/>
      <w:lvlText w:val="(%4)"/>
      <w:lvlJc w:val="left"/>
      <w:pPr>
        <w:ind w:left="4230" w:hanging="360"/>
      </w:pPr>
      <w:rPr>
        <w:rFonts w:hint="default"/>
      </w:rPr>
    </w:lvl>
    <w:lvl w:ilvl="4" w:tplc="A9B2A382">
      <w:start w:val="7"/>
      <w:numFmt w:val="decimal"/>
      <w:lvlText w:val="%5."/>
      <w:lvlJc w:val="left"/>
      <w:pPr>
        <w:ind w:left="4950" w:hanging="360"/>
      </w:pPr>
      <w:rPr>
        <w:rFonts w:hint="default"/>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2"/>
  </w:num>
  <w:num w:numId="3">
    <w:abstractNumId w:val="11"/>
  </w:num>
  <w:num w:numId="4">
    <w:abstractNumId w:val="1"/>
  </w:num>
  <w:num w:numId="5">
    <w:abstractNumId w:val="6"/>
  </w:num>
  <w:num w:numId="6">
    <w:abstractNumId w:val="7"/>
  </w:num>
  <w:num w:numId="7">
    <w:abstractNumId w:val="3"/>
  </w:num>
  <w:num w:numId="8">
    <w:abstractNumId w:val="5"/>
  </w:num>
  <w:num w:numId="9">
    <w:abstractNumId w:val="9"/>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01"/>
    <w:rsid w:val="000F400E"/>
    <w:rsid w:val="00193672"/>
    <w:rsid w:val="001A36B8"/>
    <w:rsid w:val="001E49E1"/>
    <w:rsid w:val="001F716B"/>
    <w:rsid w:val="00214186"/>
    <w:rsid w:val="00251123"/>
    <w:rsid w:val="00263B65"/>
    <w:rsid w:val="002B7ACA"/>
    <w:rsid w:val="002E619A"/>
    <w:rsid w:val="002F0947"/>
    <w:rsid w:val="00394A59"/>
    <w:rsid w:val="003F07B6"/>
    <w:rsid w:val="004529D5"/>
    <w:rsid w:val="00476187"/>
    <w:rsid w:val="004D576A"/>
    <w:rsid w:val="00516D9F"/>
    <w:rsid w:val="0057340A"/>
    <w:rsid w:val="00593CA9"/>
    <w:rsid w:val="005E6DB1"/>
    <w:rsid w:val="005F2D54"/>
    <w:rsid w:val="00674908"/>
    <w:rsid w:val="00762F43"/>
    <w:rsid w:val="00763629"/>
    <w:rsid w:val="00770554"/>
    <w:rsid w:val="00787154"/>
    <w:rsid w:val="008762CF"/>
    <w:rsid w:val="008A376C"/>
    <w:rsid w:val="008D05E2"/>
    <w:rsid w:val="00911C43"/>
    <w:rsid w:val="00923F81"/>
    <w:rsid w:val="0099588B"/>
    <w:rsid w:val="009C132A"/>
    <w:rsid w:val="00AA6183"/>
    <w:rsid w:val="00AE3E37"/>
    <w:rsid w:val="00BA5B44"/>
    <w:rsid w:val="00BE21E6"/>
    <w:rsid w:val="00BE58E4"/>
    <w:rsid w:val="00C777FC"/>
    <w:rsid w:val="00C96057"/>
    <w:rsid w:val="00CC026A"/>
    <w:rsid w:val="00D13A01"/>
    <w:rsid w:val="00D1614A"/>
    <w:rsid w:val="00DA6E49"/>
    <w:rsid w:val="00F31414"/>
    <w:rsid w:val="00F434C2"/>
    <w:rsid w:val="00F45647"/>
    <w:rsid w:val="00F64FC5"/>
    <w:rsid w:val="00FA5355"/>
    <w:rsid w:val="00FD4C3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table" w:styleId="TableGrid">
    <w:name w:val="Table Grid"/>
    <w:basedOn w:val="TableNormal"/>
    <w:uiPriority w:val="39"/>
    <w:rsid w:val="00674908"/>
    <w:pPr>
      <w:jc w:val="both"/>
    </w:pPr>
    <w:rPr>
      <w:rFonts w:eastAsia="MS Minch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4908"/>
    <w:pPr>
      <w:ind w:left="720"/>
      <w:contextualSpacing/>
      <w:jc w:val="both"/>
    </w:pPr>
    <w:rPr>
      <w:rFonts w:eastAsia="MS Mincho"/>
      <w:sz w:val="22"/>
      <w:szCs w:val="22"/>
    </w:rPr>
  </w:style>
  <w:style w:type="character" w:styleId="Hyperlink">
    <w:name w:val="Hyperlink"/>
    <w:basedOn w:val="DefaultParagraphFont"/>
    <w:uiPriority w:val="99"/>
    <w:unhideWhenUsed/>
    <w:rsid w:val="00674908"/>
    <w:rPr>
      <w:color w:val="0563C1" w:themeColor="hyperlink"/>
      <w:u w:val="single"/>
    </w:rPr>
  </w:style>
  <w:style w:type="paragraph" w:styleId="BodyText3">
    <w:name w:val="Body Text 3"/>
    <w:basedOn w:val="Normal"/>
    <w:link w:val="BodyText3Char"/>
    <w:uiPriority w:val="99"/>
    <w:unhideWhenUsed/>
    <w:rsid w:val="00674908"/>
    <w:pPr>
      <w:spacing w:after="120"/>
      <w:jc w:val="both"/>
    </w:pPr>
    <w:rPr>
      <w:rFonts w:eastAsia="MS Mincho"/>
      <w:sz w:val="16"/>
      <w:szCs w:val="16"/>
    </w:rPr>
  </w:style>
  <w:style w:type="character" w:customStyle="1" w:styleId="BodyText3Char">
    <w:name w:val="Body Text 3 Char"/>
    <w:basedOn w:val="DefaultParagraphFont"/>
    <w:link w:val="BodyText3"/>
    <w:uiPriority w:val="99"/>
    <w:rsid w:val="00674908"/>
    <w:rPr>
      <w:rFonts w:eastAsia="MS Mincho"/>
      <w:sz w:val="16"/>
      <w:szCs w:val="16"/>
    </w:rPr>
  </w:style>
  <w:style w:type="paragraph" w:styleId="BalloonText">
    <w:name w:val="Balloon Text"/>
    <w:basedOn w:val="Normal"/>
    <w:link w:val="BalloonTextChar"/>
    <w:uiPriority w:val="99"/>
    <w:semiHidden/>
    <w:unhideWhenUsed/>
    <w:rsid w:val="002F0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015">
      <w:bodyDiv w:val="1"/>
      <w:marLeft w:val="0"/>
      <w:marRight w:val="0"/>
      <w:marTop w:val="0"/>
      <w:marBottom w:val="0"/>
      <w:divBdr>
        <w:top w:val="none" w:sz="0" w:space="0" w:color="auto"/>
        <w:left w:val="none" w:sz="0" w:space="0" w:color="auto"/>
        <w:bottom w:val="none" w:sz="0" w:space="0" w:color="auto"/>
        <w:right w:val="none" w:sz="0" w:space="0" w:color="auto"/>
      </w:divBdr>
    </w:div>
    <w:div w:id="581719241">
      <w:bodyDiv w:val="1"/>
      <w:marLeft w:val="0"/>
      <w:marRight w:val="0"/>
      <w:marTop w:val="0"/>
      <w:marBottom w:val="0"/>
      <w:divBdr>
        <w:top w:val="none" w:sz="0" w:space="0" w:color="auto"/>
        <w:left w:val="none" w:sz="0" w:space="0" w:color="auto"/>
        <w:bottom w:val="none" w:sz="0" w:space="0" w:color="auto"/>
        <w:right w:val="none" w:sz="0" w:space="0" w:color="auto"/>
      </w:divBdr>
    </w:div>
    <w:div w:id="18800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puestasEmergencia@de.pr.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0E8E18FFA72468C7F385E386A7ECC" ma:contentTypeVersion="9" ma:contentTypeDescription="Create a new document." ma:contentTypeScope="" ma:versionID="53978b54d00fb8ffe2254ff1484aa0fc">
  <xsd:schema xmlns:xsd="http://www.w3.org/2001/XMLSchema" xmlns:xs="http://www.w3.org/2001/XMLSchema" xmlns:p="http://schemas.microsoft.com/office/2006/metadata/properties" xmlns:ns3="600f481e-0f36-460c-9503-ebb90ca5bf40" targetNamespace="http://schemas.microsoft.com/office/2006/metadata/properties" ma:root="true" ma:fieldsID="8a3f54c7d877bb21238060e49f44a9e5" ns3:_="">
    <xsd:import namespace="600f481e-0f36-460c-9503-ebb90ca5b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481e-0f36-460c-9503-ebb90ca5b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C8E9C-069A-43E5-9AC5-224A25B24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481e-0f36-460c-9503-ebb90ca5b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D9A93-53A4-4051-80E5-10D6308B7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7E361-2A6E-4E91-8014-F294B7025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Norma J. Rolon Barada</cp:lastModifiedBy>
  <cp:revision>9</cp:revision>
  <cp:lastPrinted>2021-05-19T19:22:00Z</cp:lastPrinted>
  <dcterms:created xsi:type="dcterms:W3CDTF">2021-05-19T19:22:00Z</dcterms:created>
  <dcterms:modified xsi:type="dcterms:W3CDTF">2021-05-19T21:07:00Z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0x01010012D0E8E18FFA72468C7F385E386A7ECC</vt:lpwstr>
  </property>
</Properties>
</file>