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F2B0" w14:textId="77777777" w:rsidR="00A24CCE" w:rsidRPr="00A24CCE" w:rsidRDefault="00A24CCE" w:rsidP="00A24CCE">
      <w:pPr>
        <w:pStyle w:val="Header"/>
        <w:rPr>
          <w:color w:val="808080" w:themeColor="background1" w:themeShade="80"/>
          <w:lang w:val="es-PR"/>
        </w:rPr>
      </w:pPr>
      <w:r w:rsidRPr="00A24CCE">
        <w:rPr>
          <w:rFonts w:ascii="Times New Roman" w:hAnsi="Times New Roman" w:cs="Times New Roman"/>
          <w:noProof/>
          <w:color w:val="808080"/>
          <w:spacing w:val="20"/>
          <w:sz w:val="28"/>
        </w:rPr>
        <w:drawing>
          <wp:anchor distT="0" distB="0" distL="114300" distR="114300" simplePos="0" relativeHeight="251664384" behindDoc="0" locked="0" layoutInCell="1" allowOverlap="1" wp14:anchorId="4811F2DA" wp14:editId="4811F2DB">
            <wp:simplePos x="0" y="0"/>
            <wp:positionH relativeFrom="column">
              <wp:posOffset>-238125</wp:posOffset>
            </wp:positionH>
            <wp:positionV relativeFrom="paragraph">
              <wp:posOffset>-295275</wp:posOffset>
            </wp:positionV>
            <wp:extent cx="970280" cy="97028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808080" w:themeColor="background1" w:themeShade="80"/>
          <w:spacing w:val="20"/>
          <w:sz w:val="28"/>
          <w:lang w:val="es-PR"/>
        </w:rPr>
        <w:t xml:space="preserve">              </w:t>
      </w:r>
      <w:r w:rsidRPr="00A24CCE">
        <w:rPr>
          <w:rFonts w:ascii="Times New Roman" w:hAnsi="Times New Roman" w:cs="Times New Roman"/>
          <w:color w:val="808080" w:themeColor="background1" w:themeShade="80"/>
          <w:spacing w:val="20"/>
          <w:lang w:val="es-PR"/>
        </w:rPr>
        <w:t>GOBIERNO DE PUERTO RICO</w:t>
      </w:r>
    </w:p>
    <w:p w14:paraId="4811F2B1" w14:textId="77777777" w:rsidR="00A24CCE" w:rsidRPr="00A24CCE" w:rsidRDefault="00A24CCE" w:rsidP="00A24CCE">
      <w:pPr>
        <w:pStyle w:val="Header"/>
        <w:rPr>
          <w:color w:val="808080" w:themeColor="background1" w:themeShade="80"/>
          <w:lang w:val="es-PR"/>
        </w:rPr>
      </w:pPr>
      <w:r w:rsidRPr="00A24CCE">
        <w:rPr>
          <w:rFonts w:ascii="Times New Roman" w:hAnsi="Times New Roman" w:cs="Times New Roman"/>
          <w:noProof/>
          <w:color w:val="808080" w:themeColor="background1" w:themeShade="80"/>
          <w:spacing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1F2DC" wp14:editId="4811F2DD">
                <wp:simplePos x="0" y="0"/>
                <wp:positionH relativeFrom="column">
                  <wp:posOffset>809625</wp:posOffset>
                </wp:positionH>
                <wp:positionV relativeFrom="paragraph">
                  <wp:posOffset>5714</wp:posOffset>
                </wp:positionV>
                <wp:extent cx="23717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C8006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.45pt" to="25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8f5gEAAK8DAAAOAAAAZHJzL2Uyb0RvYy54bWysU01v2zAMvQ/ofxB0X+ykSFMYcXpIkF72&#10;EaDb7qws2QL0BVGNk38/Sk6CYLsN80EgKfGRfHxev5ysYUcZUXvX8vms5kw64Tvt+pb//LH//MwZ&#10;JnAdGO9ky88S+cvm4dN6DI1c+MGbTkZGIA6bMbR8SCk0VYVikBZw5oN0dKl8tJDIjX3VRRgJ3Zpq&#10;UddP1ehjF6IXEpGiu+mSbwq+UlKk70qhTMy0nHpL5YzlfM9ntVlD00cIgxaXNuAfurCgHRW9Qe0g&#10;AfuI+i8oq0X06FWaCW8rr5QWssxA08zrP6Z5GyDIMguRg+FGE/4/WPHteIhMdy1fcebA0oreUgTd&#10;D4ltvXNEoI9slXkaAzb0fOsO8eJhOMQ89ElFy5TR4RdJoNBAg7FTYfl8Y1meEhMUXDyu5qvFkjNx&#10;vasmiAwVIqZX6S3LRsuNdpkAaOD4BROVpafXJzns/F4bU5ZoHBtb/vS4pDULICkpA4lMG2g4dD1n&#10;YHrSqEixIKI3usvZGQfPuDWRHYFkQurq/MiZAUwUbPm+fCXJfNivvpveLWv6MjHU05Q/mfe4udcd&#10;4DBllJKT5KxOpHujbcufM84VyLjcjizKvUyceZ+Yzta7785lAVX2SBWl6EXBWXb3Ptn3/9nmNwAA&#10;AP//AwBQSwMEFAAGAAgAAAAhAHJcP5nZAAAABQEAAA8AAABkcnMvZG93bnJldi54bWxMj8tOwzAQ&#10;RfdI/IM1SOyonUrhEeJUVSVWCCRKP8CJhyQlHie224S/Z7qC5dG9unOm3CxuEGcMsfekIVspEEiN&#10;tz21Gg6fL3ePIGIyZM3gCTX8YIRNdX1VmsL6mT7wvE+t4BGKhdHQpTQWUsamQ2fiyo9InH354Exi&#10;DK20wcw87ga5VupeOtMTX+jMiLsOm+/9yWmY1fT2fnjNj7ttzKfjlIVZdbXWtzfL9hlEwiX9leGi&#10;z+pQsVPtT2SjGJjXDzlXNTyB4DhXGb9WX1BWpfxvX/0CAAD//wMAUEsBAi0AFAAGAAgAAAAhALaD&#10;OJL+AAAA4QEAABMAAAAAAAAAAAAAAAAAAAAAAFtDb250ZW50X1R5cGVzXS54bWxQSwECLQAUAAYA&#10;CAAAACEAOP0h/9YAAACUAQAACwAAAAAAAAAAAAAAAAAvAQAAX3JlbHMvLnJlbHNQSwECLQAUAAYA&#10;CAAAACEARbbPH+YBAACvAwAADgAAAAAAAAAAAAAAAAAuAgAAZHJzL2Uyb0RvYy54bWxQSwECLQAU&#10;AAYACAAAACEAclw/mdkAAAAFAQAADwAAAAAAAAAAAAAAAABABAAAZHJzL2Rvd25yZXYueG1sUEsF&#10;BgAAAAAEAAQA8wAAAEYFAAAAAA==&#10;" strokecolor="#7f7f7f" strokeweight=".5pt">
                <v:stroke joinstyle="miter"/>
              </v:line>
            </w:pict>
          </mc:Fallback>
        </mc:AlternateContent>
      </w:r>
      <w:r w:rsidRPr="00A24CCE">
        <w:rPr>
          <w:color w:val="808080" w:themeColor="background1" w:themeShade="80"/>
          <w:lang w:val="es-PR"/>
        </w:rPr>
        <w:t xml:space="preserve">                       </w:t>
      </w:r>
      <w:r w:rsidRPr="00A24CCE">
        <w:rPr>
          <w:rFonts w:ascii="Calibri" w:hAnsi="Calibri" w:cs="Times New Roman"/>
          <w:color w:val="808080" w:themeColor="background1" w:themeShade="80"/>
          <w:spacing w:val="20"/>
          <w:lang w:val="es-PR"/>
        </w:rPr>
        <w:t>DEPARTAMENTO DE EDUCACIÓN</w:t>
      </w:r>
    </w:p>
    <w:p w14:paraId="4811F2B2" w14:textId="77777777" w:rsidR="00B42E1A" w:rsidRPr="00B42E1A" w:rsidRDefault="00B42E1A" w:rsidP="001929A9">
      <w:pPr>
        <w:jc w:val="center"/>
        <w:rPr>
          <w:rFonts w:asciiTheme="majorHAnsi" w:hAnsiTheme="majorHAnsi"/>
          <w:b/>
          <w:lang w:val="es-PR"/>
        </w:rPr>
      </w:pPr>
    </w:p>
    <w:p w14:paraId="4811F2B3" w14:textId="77777777" w:rsidR="001929A9" w:rsidRPr="00085E9A" w:rsidRDefault="001929A9" w:rsidP="001929A9">
      <w:pPr>
        <w:jc w:val="center"/>
        <w:rPr>
          <w:rFonts w:asciiTheme="majorHAnsi" w:hAnsiTheme="majorHAnsi"/>
          <w:sz w:val="28"/>
          <w:szCs w:val="28"/>
          <w:lang w:val="es-PR"/>
        </w:rPr>
      </w:pPr>
      <w:r w:rsidRPr="00085E9A">
        <w:rPr>
          <w:rFonts w:asciiTheme="majorHAnsi" w:hAnsiTheme="majorHAnsi"/>
          <w:b/>
          <w:sz w:val="28"/>
          <w:szCs w:val="28"/>
          <w:lang w:val="es-PR"/>
        </w:rPr>
        <w:t>AVISO</w:t>
      </w:r>
    </w:p>
    <w:p w14:paraId="4811F2B4" w14:textId="77777777" w:rsidR="001929A9" w:rsidRPr="00085E9A" w:rsidRDefault="001929A9" w:rsidP="001929A9">
      <w:pPr>
        <w:jc w:val="center"/>
        <w:rPr>
          <w:rFonts w:asciiTheme="majorHAnsi" w:hAnsiTheme="majorHAnsi"/>
          <w:b/>
          <w:sz w:val="22"/>
          <w:szCs w:val="22"/>
          <w:lang w:val="es-PR"/>
        </w:rPr>
      </w:pPr>
    </w:p>
    <w:p w14:paraId="4811F2B5" w14:textId="16EB0F3D" w:rsidR="001929A9" w:rsidRPr="00085E9A" w:rsidRDefault="00CE313B" w:rsidP="001929A9">
      <w:pPr>
        <w:jc w:val="center"/>
        <w:rPr>
          <w:rFonts w:asciiTheme="majorHAnsi" w:hAnsiTheme="majorHAnsi"/>
          <w:b/>
          <w:sz w:val="22"/>
          <w:szCs w:val="22"/>
          <w:lang w:val="es-PR"/>
        </w:rPr>
      </w:pPr>
      <w:r w:rsidRPr="00085E9A">
        <w:rPr>
          <w:rFonts w:asciiTheme="majorHAnsi" w:hAnsiTheme="majorHAnsi"/>
          <w:b/>
          <w:sz w:val="22"/>
          <w:szCs w:val="22"/>
          <w:lang w:val="es-PR"/>
        </w:rPr>
        <w:t xml:space="preserve">CONVOCATORIA PARA PROCESO DE CONSULTA SOBRE LA PARTICIPACIÓN EQUITATIVA DE LAS ESCUELAS PRIVADAS SIN FINES DE LUCRO, CON </w:t>
      </w:r>
      <w:r w:rsidR="00385301" w:rsidRPr="00085E9A">
        <w:rPr>
          <w:rFonts w:asciiTheme="majorHAnsi" w:hAnsiTheme="majorHAnsi"/>
          <w:b/>
          <w:sz w:val="22"/>
          <w:szCs w:val="22"/>
          <w:lang w:val="es-PR"/>
        </w:rPr>
        <w:t>SU CERTIFICACIÓN</w:t>
      </w:r>
      <w:r w:rsidRPr="00085E9A">
        <w:rPr>
          <w:rFonts w:asciiTheme="majorHAnsi" w:hAnsiTheme="majorHAnsi"/>
          <w:b/>
          <w:sz w:val="22"/>
          <w:szCs w:val="22"/>
          <w:lang w:val="es-PR"/>
        </w:rPr>
        <w:t xml:space="preserve"> VIGENTE DEL </w:t>
      </w:r>
      <w:r w:rsidR="00C009D4" w:rsidRPr="00085E9A">
        <w:rPr>
          <w:rFonts w:asciiTheme="majorHAnsi" w:hAnsiTheme="majorHAnsi"/>
          <w:b/>
          <w:sz w:val="22"/>
          <w:szCs w:val="22"/>
          <w:lang w:val="es-PR"/>
        </w:rPr>
        <w:t>DEPARTAMENTO DE ESTADO</w:t>
      </w:r>
      <w:r w:rsidRPr="00085E9A">
        <w:rPr>
          <w:rFonts w:asciiTheme="majorHAnsi" w:hAnsiTheme="majorHAnsi"/>
          <w:b/>
          <w:sz w:val="22"/>
          <w:szCs w:val="22"/>
          <w:lang w:val="es-PR"/>
        </w:rPr>
        <w:t xml:space="preserve"> DE PUERTO RICO</w:t>
      </w:r>
      <w:r w:rsidR="00385301" w:rsidRPr="00085E9A">
        <w:rPr>
          <w:rFonts w:asciiTheme="majorHAnsi" w:hAnsiTheme="majorHAnsi"/>
          <w:b/>
          <w:sz w:val="22"/>
          <w:szCs w:val="22"/>
          <w:lang w:val="es-PR"/>
        </w:rPr>
        <w:t>,</w:t>
      </w:r>
      <w:r w:rsidRPr="00085E9A">
        <w:rPr>
          <w:rFonts w:asciiTheme="majorHAnsi" w:hAnsiTheme="majorHAnsi"/>
          <w:b/>
          <w:sz w:val="22"/>
          <w:szCs w:val="22"/>
          <w:lang w:val="es-PR"/>
        </w:rPr>
        <w:t xml:space="preserve"> INTERESADAS EN PARTICIPAR DE LOS </w:t>
      </w:r>
      <w:r w:rsidR="00C009D4" w:rsidRPr="00085E9A">
        <w:rPr>
          <w:rFonts w:asciiTheme="majorHAnsi" w:hAnsiTheme="majorHAnsi"/>
          <w:b/>
          <w:sz w:val="22"/>
          <w:szCs w:val="22"/>
          <w:lang w:val="es-PR"/>
        </w:rPr>
        <w:t xml:space="preserve">SERVICIOS </w:t>
      </w:r>
      <w:r w:rsidR="00385301" w:rsidRPr="00085E9A">
        <w:rPr>
          <w:rFonts w:asciiTheme="majorHAnsi" w:hAnsiTheme="majorHAnsi"/>
          <w:b/>
          <w:sz w:val="22"/>
          <w:szCs w:val="22"/>
          <w:lang w:val="es-PR"/>
        </w:rPr>
        <w:t xml:space="preserve">DE </w:t>
      </w:r>
      <w:r w:rsidR="00C009D4" w:rsidRPr="00085E9A">
        <w:rPr>
          <w:rFonts w:asciiTheme="majorHAnsi" w:hAnsiTheme="majorHAnsi"/>
          <w:b/>
          <w:sz w:val="22"/>
          <w:szCs w:val="22"/>
          <w:lang w:val="es-PR"/>
        </w:rPr>
        <w:t xml:space="preserve">LOS </w:t>
      </w:r>
      <w:r w:rsidRPr="00085E9A">
        <w:rPr>
          <w:rFonts w:asciiTheme="majorHAnsi" w:hAnsiTheme="majorHAnsi"/>
          <w:b/>
          <w:sz w:val="22"/>
          <w:szCs w:val="22"/>
          <w:lang w:val="es-PR"/>
        </w:rPr>
        <w:t>PROGRAMAS FEDERALES</w:t>
      </w:r>
      <w:r w:rsidR="00385301" w:rsidRPr="00085E9A">
        <w:rPr>
          <w:rFonts w:asciiTheme="majorHAnsi" w:hAnsiTheme="majorHAnsi"/>
          <w:b/>
          <w:sz w:val="22"/>
          <w:szCs w:val="22"/>
          <w:lang w:val="es-PR"/>
        </w:rPr>
        <w:t xml:space="preserve"> ADMINISTRADOS EN LA SECRETARIA AUXILIAR DE ASUNTOS FEDERALES</w:t>
      </w:r>
      <w:r w:rsidRPr="00085E9A">
        <w:rPr>
          <w:rFonts w:asciiTheme="majorHAnsi" w:hAnsiTheme="majorHAnsi"/>
          <w:b/>
          <w:sz w:val="22"/>
          <w:szCs w:val="22"/>
          <w:lang w:val="es-PR"/>
        </w:rPr>
        <w:t xml:space="preserve"> </w:t>
      </w:r>
      <w:r w:rsidR="00385301" w:rsidRPr="00085E9A">
        <w:rPr>
          <w:rFonts w:asciiTheme="majorHAnsi" w:hAnsiTheme="majorHAnsi"/>
          <w:b/>
          <w:sz w:val="22"/>
          <w:szCs w:val="22"/>
          <w:lang w:val="es-PR"/>
        </w:rPr>
        <w:t>PARA</w:t>
      </w:r>
      <w:r w:rsidRPr="00085E9A">
        <w:rPr>
          <w:rFonts w:asciiTheme="majorHAnsi" w:hAnsiTheme="majorHAnsi"/>
          <w:b/>
          <w:sz w:val="22"/>
          <w:szCs w:val="22"/>
          <w:lang w:val="es-PR"/>
        </w:rPr>
        <w:t xml:space="preserve"> EL AÑO ESCOLAR 20</w:t>
      </w:r>
      <w:r w:rsidR="00C009D4" w:rsidRPr="00085E9A">
        <w:rPr>
          <w:rFonts w:asciiTheme="majorHAnsi" w:hAnsiTheme="majorHAnsi"/>
          <w:b/>
          <w:sz w:val="22"/>
          <w:szCs w:val="22"/>
          <w:lang w:val="es-PR"/>
        </w:rPr>
        <w:t>22</w:t>
      </w:r>
      <w:r w:rsidR="0040631F" w:rsidRPr="00085E9A">
        <w:rPr>
          <w:rFonts w:asciiTheme="majorHAnsi" w:hAnsiTheme="majorHAnsi"/>
          <w:b/>
          <w:sz w:val="22"/>
          <w:szCs w:val="22"/>
          <w:lang w:val="es-PR"/>
        </w:rPr>
        <w:t>-20</w:t>
      </w:r>
      <w:r w:rsidR="00C009D4" w:rsidRPr="00085E9A">
        <w:rPr>
          <w:rFonts w:asciiTheme="majorHAnsi" w:hAnsiTheme="majorHAnsi"/>
          <w:b/>
          <w:sz w:val="22"/>
          <w:szCs w:val="22"/>
          <w:lang w:val="es-PR"/>
        </w:rPr>
        <w:t>23</w:t>
      </w:r>
    </w:p>
    <w:p w14:paraId="4811F2B6" w14:textId="77777777" w:rsidR="001929A9" w:rsidRPr="00447401" w:rsidRDefault="001929A9" w:rsidP="001929A9">
      <w:pPr>
        <w:jc w:val="both"/>
        <w:rPr>
          <w:rFonts w:asciiTheme="majorHAnsi" w:hAnsiTheme="majorHAnsi"/>
          <w:lang w:val="es-PR"/>
        </w:rPr>
      </w:pPr>
    </w:p>
    <w:p w14:paraId="4811F2B7" w14:textId="63E5E2F7" w:rsidR="00CE313B" w:rsidRPr="00085E9A" w:rsidRDefault="00CE313B" w:rsidP="00CE313B">
      <w:pPr>
        <w:jc w:val="both"/>
        <w:rPr>
          <w:rFonts w:ascii="Arial" w:hAnsi="Arial" w:cs="Arial"/>
          <w:sz w:val="22"/>
          <w:szCs w:val="22"/>
          <w:lang w:val="es-ES"/>
        </w:rPr>
      </w:pPr>
      <w:r w:rsidRPr="00085E9A">
        <w:rPr>
          <w:rFonts w:ascii="Arial" w:hAnsi="Arial" w:cs="Arial"/>
          <w:iCs/>
          <w:sz w:val="22"/>
          <w:szCs w:val="22"/>
          <w:lang w:val="es-ES"/>
        </w:rPr>
        <w:t>La Ley</w:t>
      </w:r>
      <w:r w:rsidRPr="00085E9A">
        <w:rPr>
          <w:rFonts w:ascii="Arial" w:hAnsi="Arial" w:cs="Arial"/>
          <w:sz w:val="22"/>
          <w:szCs w:val="22"/>
          <w:lang w:val="es-ES"/>
        </w:rPr>
        <w:t xml:space="preserve"> Núm. 107-110 </w:t>
      </w:r>
      <w:r w:rsidRPr="00085E9A">
        <w:rPr>
          <w:rFonts w:ascii="Arial" w:hAnsi="Arial" w:cs="Arial"/>
          <w:iCs/>
          <w:sz w:val="22"/>
          <w:szCs w:val="22"/>
          <w:lang w:val="es-ES"/>
        </w:rPr>
        <w:t xml:space="preserve">de Educación Elemental y Secundaria, de 1965, según enmendada, </w:t>
      </w:r>
      <w:r w:rsidRPr="00085E9A">
        <w:rPr>
          <w:rFonts w:ascii="Arial" w:hAnsi="Arial" w:cs="Arial"/>
          <w:sz w:val="22"/>
          <w:szCs w:val="22"/>
          <w:lang w:val="es-ES"/>
        </w:rPr>
        <w:t>requiere que la Secretaría Auxiliar de Asuntos Federales del Departamento de Educación de Puerto Rico lleve a cabo un proceso de consulta con los representantes oficiales de las escuelas privadas de Puerto Rico</w:t>
      </w:r>
      <w:r w:rsidR="00385301" w:rsidRPr="00085E9A">
        <w:rPr>
          <w:rFonts w:ascii="Arial" w:hAnsi="Arial" w:cs="Arial"/>
          <w:sz w:val="22"/>
          <w:szCs w:val="22"/>
          <w:lang w:val="es-ES"/>
        </w:rPr>
        <w:t>, elegibles para participar de los programas federales administrados en dicha Secretaría</w:t>
      </w:r>
      <w:r w:rsidRPr="00085E9A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4811F2B8" w14:textId="77777777" w:rsidR="00CE313B" w:rsidRPr="00085E9A" w:rsidRDefault="00CE313B" w:rsidP="00CE313B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811F2B9" w14:textId="27203DE5" w:rsidR="00CE313B" w:rsidRPr="00085E9A" w:rsidRDefault="00CE313B" w:rsidP="00CE313B">
      <w:pPr>
        <w:jc w:val="both"/>
        <w:rPr>
          <w:rFonts w:ascii="Arial" w:hAnsi="Arial" w:cs="Arial"/>
          <w:sz w:val="22"/>
          <w:szCs w:val="22"/>
          <w:lang w:val="es-ES"/>
        </w:rPr>
      </w:pPr>
      <w:r w:rsidRPr="00085E9A">
        <w:rPr>
          <w:rFonts w:ascii="Arial" w:hAnsi="Arial" w:cs="Arial"/>
          <w:sz w:val="22"/>
          <w:szCs w:val="22"/>
          <w:lang w:val="es-ES"/>
        </w:rPr>
        <w:t>El propósito de esta consulta es divulgar ampliamente los programas federales cuyos fondos están disponibles para brindar la oportunidad de una participación equitativa a los estudiantes</w:t>
      </w:r>
      <w:r w:rsidR="00A4317C" w:rsidRPr="00085E9A">
        <w:rPr>
          <w:rFonts w:ascii="Arial" w:hAnsi="Arial" w:cs="Arial"/>
          <w:sz w:val="22"/>
          <w:szCs w:val="22"/>
          <w:lang w:val="es-ES"/>
        </w:rPr>
        <w:t>, padres</w:t>
      </w:r>
      <w:r w:rsidRPr="00085E9A">
        <w:rPr>
          <w:rFonts w:ascii="Arial" w:hAnsi="Arial" w:cs="Arial"/>
          <w:sz w:val="22"/>
          <w:szCs w:val="22"/>
          <w:lang w:val="es-ES"/>
        </w:rPr>
        <w:t xml:space="preserve"> y maestros de las escuelas privadas elegibles en Puerto Rico.  </w:t>
      </w:r>
      <w:r w:rsidR="00B42E1A" w:rsidRPr="00085E9A">
        <w:rPr>
          <w:rFonts w:ascii="Arial" w:hAnsi="Arial" w:cs="Arial"/>
          <w:sz w:val="22"/>
          <w:szCs w:val="22"/>
          <w:lang w:val="es-ES"/>
        </w:rPr>
        <w:t xml:space="preserve">Las escuelas elegibles para participar del proceso son aquellas </w:t>
      </w:r>
      <w:r w:rsidR="00B42E1A" w:rsidRPr="00085E9A">
        <w:rPr>
          <w:rFonts w:ascii="Arial" w:hAnsi="Arial" w:cs="Arial"/>
          <w:b/>
          <w:i/>
          <w:sz w:val="22"/>
          <w:szCs w:val="22"/>
          <w:lang w:val="es-ES"/>
        </w:rPr>
        <w:t>sin fines de lucro</w:t>
      </w:r>
      <w:r w:rsidR="00B42E1A" w:rsidRPr="00085E9A">
        <w:rPr>
          <w:rFonts w:ascii="Arial" w:hAnsi="Arial" w:cs="Arial"/>
          <w:sz w:val="22"/>
          <w:szCs w:val="22"/>
          <w:lang w:val="es-ES"/>
        </w:rPr>
        <w:t>, con</w:t>
      </w:r>
      <w:r w:rsidR="00287DE3" w:rsidRPr="00085E9A">
        <w:rPr>
          <w:rFonts w:ascii="Arial" w:hAnsi="Arial" w:cs="Arial"/>
          <w:sz w:val="22"/>
          <w:szCs w:val="22"/>
          <w:lang w:val="es-ES"/>
        </w:rPr>
        <w:t xml:space="preserve"> </w:t>
      </w:r>
      <w:r w:rsidR="00287DE3" w:rsidRPr="00085E9A">
        <w:rPr>
          <w:rFonts w:ascii="Arial" w:hAnsi="Arial" w:cs="Arial"/>
          <w:b/>
          <w:i/>
          <w:sz w:val="22"/>
          <w:szCs w:val="22"/>
          <w:lang w:val="es-ES"/>
        </w:rPr>
        <w:t>certificación</w:t>
      </w:r>
      <w:r w:rsidR="00B42E1A" w:rsidRPr="00085E9A">
        <w:rPr>
          <w:rFonts w:ascii="Arial" w:hAnsi="Arial" w:cs="Arial"/>
          <w:b/>
          <w:i/>
          <w:sz w:val="22"/>
          <w:szCs w:val="22"/>
          <w:lang w:val="es-ES"/>
        </w:rPr>
        <w:t xml:space="preserve"> vigente</w:t>
      </w:r>
      <w:r w:rsidR="00B42E1A" w:rsidRPr="00085E9A">
        <w:rPr>
          <w:rFonts w:ascii="Arial" w:hAnsi="Arial" w:cs="Arial"/>
          <w:i/>
          <w:sz w:val="22"/>
          <w:szCs w:val="22"/>
          <w:lang w:val="es-ES"/>
        </w:rPr>
        <w:t xml:space="preserve"> del </w:t>
      </w:r>
      <w:r w:rsidR="00C009D4" w:rsidRPr="00085E9A">
        <w:rPr>
          <w:rFonts w:ascii="Arial" w:hAnsi="Arial" w:cs="Arial"/>
          <w:i/>
          <w:sz w:val="22"/>
          <w:szCs w:val="22"/>
          <w:lang w:val="es-ES"/>
        </w:rPr>
        <w:t>Departamento de Estado</w:t>
      </w:r>
      <w:r w:rsidR="00B42E1A" w:rsidRPr="00085E9A">
        <w:rPr>
          <w:rFonts w:ascii="Arial" w:hAnsi="Arial" w:cs="Arial"/>
          <w:sz w:val="22"/>
          <w:szCs w:val="22"/>
          <w:lang w:val="es-ES"/>
        </w:rPr>
        <w:t xml:space="preserve"> de Puerto Rico, </w:t>
      </w:r>
      <w:r w:rsidR="00C009D4" w:rsidRPr="00085E9A">
        <w:rPr>
          <w:rFonts w:ascii="Arial" w:hAnsi="Arial" w:cs="Arial"/>
          <w:sz w:val="22"/>
          <w:szCs w:val="22"/>
          <w:lang w:val="es-ES"/>
        </w:rPr>
        <w:t>incluyendo aquellas que son</w:t>
      </w:r>
      <w:r w:rsidR="00B42E1A" w:rsidRPr="00085E9A">
        <w:rPr>
          <w:rFonts w:ascii="Arial" w:hAnsi="Arial" w:cs="Arial"/>
          <w:sz w:val="22"/>
          <w:szCs w:val="22"/>
          <w:lang w:val="es-ES"/>
        </w:rPr>
        <w:t xml:space="preserve"> clasificadas como </w:t>
      </w:r>
      <w:r w:rsidR="00B42E1A" w:rsidRPr="00085E9A">
        <w:rPr>
          <w:rFonts w:ascii="Arial" w:hAnsi="Arial" w:cs="Arial"/>
          <w:i/>
          <w:sz w:val="22"/>
          <w:szCs w:val="22"/>
          <w:lang w:val="es-ES"/>
        </w:rPr>
        <w:t>Iglesia – Escuela.</w:t>
      </w:r>
    </w:p>
    <w:p w14:paraId="4811F2BA" w14:textId="77777777" w:rsidR="00CE313B" w:rsidRPr="00085E9A" w:rsidRDefault="00CE313B" w:rsidP="00CE313B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811F2BB" w14:textId="1E97C41C" w:rsidR="00CE313B" w:rsidRPr="00085E9A" w:rsidRDefault="00CE313B" w:rsidP="00CE313B">
      <w:pPr>
        <w:jc w:val="both"/>
        <w:rPr>
          <w:rFonts w:ascii="Arial" w:hAnsi="Arial" w:cs="Arial"/>
          <w:sz w:val="22"/>
          <w:szCs w:val="22"/>
          <w:lang w:val="es-ES"/>
        </w:rPr>
      </w:pPr>
      <w:r w:rsidRPr="00085E9A">
        <w:rPr>
          <w:rFonts w:ascii="Arial" w:hAnsi="Arial" w:cs="Arial"/>
          <w:sz w:val="22"/>
          <w:szCs w:val="22"/>
          <w:lang w:val="es-ES"/>
        </w:rPr>
        <w:t>Los programas qu</w:t>
      </w:r>
      <w:r w:rsidR="00B42E1A" w:rsidRPr="00085E9A">
        <w:rPr>
          <w:rFonts w:ascii="Arial" w:hAnsi="Arial" w:cs="Arial"/>
          <w:sz w:val="22"/>
          <w:szCs w:val="22"/>
          <w:lang w:val="es-ES"/>
        </w:rPr>
        <w:t>e participarán en la consulta para el</w:t>
      </w:r>
      <w:r w:rsidRPr="00085E9A">
        <w:rPr>
          <w:rFonts w:ascii="Arial" w:hAnsi="Arial" w:cs="Arial"/>
          <w:sz w:val="22"/>
          <w:szCs w:val="22"/>
          <w:lang w:val="es-ES"/>
        </w:rPr>
        <w:t xml:space="preserve"> año académico </w:t>
      </w:r>
      <w:r w:rsidR="00C009D4" w:rsidRPr="00085E9A">
        <w:rPr>
          <w:rFonts w:ascii="Arial" w:hAnsi="Arial" w:cs="Arial"/>
          <w:b/>
          <w:sz w:val="22"/>
          <w:szCs w:val="22"/>
          <w:lang w:val="es-ES"/>
        </w:rPr>
        <w:t>2022</w:t>
      </w:r>
      <w:r w:rsidRPr="00085E9A">
        <w:rPr>
          <w:rFonts w:ascii="Arial" w:hAnsi="Arial" w:cs="Arial"/>
          <w:b/>
          <w:sz w:val="22"/>
          <w:szCs w:val="22"/>
          <w:lang w:val="es-ES"/>
        </w:rPr>
        <w:t>-20</w:t>
      </w:r>
      <w:r w:rsidR="0040631F" w:rsidRPr="00085E9A">
        <w:rPr>
          <w:rFonts w:ascii="Arial" w:hAnsi="Arial" w:cs="Arial"/>
          <w:b/>
          <w:sz w:val="22"/>
          <w:szCs w:val="22"/>
          <w:lang w:val="es-ES"/>
        </w:rPr>
        <w:t>2</w:t>
      </w:r>
      <w:r w:rsidR="00C009D4" w:rsidRPr="00085E9A">
        <w:rPr>
          <w:rFonts w:ascii="Arial" w:hAnsi="Arial" w:cs="Arial"/>
          <w:b/>
          <w:sz w:val="22"/>
          <w:szCs w:val="22"/>
          <w:lang w:val="es-ES"/>
        </w:rPr>
        <w:t>3</w:t>
      </w:r>
      <w:r w:rsidRPr="00085E9A">
        <w:rPr>
          <w:rFonts w:ascii="Arial" w:hAnsi="Arial" w:cs="Arial"/>
          <w:sz w:val="22"/>
          <w:szCs w:val="22"/>
          <w:lang w:val="es-ES"/>
        </w:rPr>
        <w:t xml:space="preserve"> son:</w:t>
      </w:r>
    </w:p>
    <w:p w14:paraId="4811F2BC" w14:textId="77777777" w:rsidR="0040631F" w:rsidRPr="00085E9A" w:rsidRDefault="0040631F" w:rsidP="00CE313B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925"/>
      </w:tblGrid>
      <w:tr w:rsidR="0040631F" w:rsidRPr="00085E9A" w14:paraId="4811F2BF" w14:textId="77777777" w:rsidTr="00F2106D">
        <w:tc>
          <w:tcPr>
            <w:tcW w:w="2605" w:type="dxa"/>
          </w:tcPr>
          <w:p w14:paraId="4811F2BD" w14:textId="77777777" w:rsidR="0040631F" w:rsidRPr="00085E9A" w:rsidRDefault="0040631F" w:rsidP="0040631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</w:rPr>
            </w:pPr>
            <w:proofErr w:type="spellStart"/>
            <w:r w:rsidRPr="00085E9A">
              <w:rPr>
                <w:rFonts w:ascii="Arial" w:hAnsi="Arial" w:cs="Arial"/>
              </w:rPr>
              <w:t>Título</w:t>
            </w:r>
            <w:proofErr w:type="spellEnd"/>
            <w:r w:rsidRPr="00085E9A">
              <w:rPr>
                <w:rFonts w:ascii="Arial" w:hAnsi="Arial" w:cs="Arial"/>
              </w:rPr>
              <w:t xml:space="preserve"> I, Parte A</w:t>
            </w:r>
          </w:p>
        </w:tc>
        <w:tc>
          <w:tcPr>
            <w:tcW w:w="6925" w:type="dxa"/>
          </w:tcPr>
          <w:p w14:paraId="4811F2BE" w14:textId="77777777" w:rsidR="0040631F" w:rsidRPr="00085E9A" w:rsidRDefault="0040631F" w:rsidP="00CE313B">
            <w:pPr>
              <w:jc w:val="both"/>
              <w:rPr>
                <w:rFonts w:ascii="Arial" w:hAnsi="Arial" w:cs="Arial"/>
                <w:i/>
              </w:rPr>
            </w:pPr>
            <w:r w:rsidRPr="00085E9A">
              <w:rPr>
                <w:rFonts w:ascii="Arial" w:hAnsi="Arial" w:cs="Arial"/>
                <w:i/>
              </w:rPr>
              <w:t>“Improving Basic Programs Operated by LEA’s”</w:t>
            </w:r>
          </w:p>
        </w:tc>
      </w:tr>
      <w:tr w:rsidR="0040631F" w:rsidRPr="00085E9A" w14:paraId="4811F2C2" w14:textId="77777777" w:rsidTr="00F2106D">
        <w:tc>
          <w:tcPr>
            <w:tcW w:w="2605" w:type="dxa"/>
          </w:tcPr>
          <w:p w14:paraId="4811F2C0" w14:textId="77777777" w:rsidR="0040631F" w:rsidRPr="00085E9A" w:rsidRDefault="0040631F" w:rsidP="0040631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</w:rPr>
            </w:pPr>
            <w:proofErr w:type="spellStart"/>
            <w:r w:rsidRPr="00085E9A">
              <w:rPr>
                <w:rFonts w:ascii="Arial" w:hAnsi="Arial" w:cs="Arial"/>
              </w:rPr>
              <w:t>Título</w:t>
            </w:r>
            <w:proofErr w:type="spellEnd"/>
            <w:r w:rsidRPr="00085E9A">
              <w:rPr>
                <w:rFonts w:ascii="Arial" w:hAnsi="Arial" w:cs="Arial"/>
              </w:rPr>
              <w:t xml:space="preserve"> II, Parte A</w:t>
            </w:r>
            <w:r w:rsidRPr="00085E9A"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6925" w:type="dxa"/>
          </w:tcPr>
          <w:p w14:paraId="4811F2C1" w14:textId="77777777" w:rsidR="0040631F" w:rsidRPr="00085E9A" w:rsidRDefault="0040631F" w:rsidP="00CE313B">
            <w:pPr>
              <w:jc w:val="both"/>
              <w:rPr>
                <w:rFonts w:ascii="Arial" w:hAnsi="Arial" w:cs="Arial"/>
                <w:i/>
              </w:rPr>
            </w:pPr>
            <w:r w:rsidRPr="00085E9A">
              <w:rPr>
                <w:rFonts w:ascii="Arial" w:hAnsi="Arial" w:cs="Arial"/>
                <w:i/>
              </w:rPr>
              <w:t>“Supporting Effective Instruction”</w:t>
            </w:r>
          </w:p>
        </w:tc>
      </w:tr>
      <w:tr w:rsidR="0040631F" w:rsidRPr="00085E9A" w14:paraId="4811F2C5" w14:textId="77777777" w:rsidTr="00F2106D">
        <w:tc>
          <w:tcPr>
            <w:tcW w:w="2605" w:type="dxa"/>
          </w:tcPr>
          <w:p w14:paraId="4811F2C3" w14:textId="77777777" w:rsidR="0040631F" w:rsidRPr="00085E9A" w:rsidRDefault="0040631F" w:rsidP="0040631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</w:rPr>
            </w:pPr>
            <w:proofErr w:type="spellStart"/>
            <w:r w:rsidRPr="00085E9A">
              <w:rPr>
                <w:rFonts w:ascii="Arial" w:hAnsi="Arial" w:cs="Arial"/>
              </w:rPr>
              <w:t>Título</w:t>
            </w:r>
            <w:proofErr w:type="spellEnd"/>
            <w:r w:rsidRPr="00085E9A">
              <w:rPr>
                <w:rFonts w:ascii="Arial" w:hAnsi="Arial" w:cs="Arial"/>
              </w:rPr>
              <w:t xml:space="preserve"> III, Parte A</w:t>
            </w:r>
          </w:p>
        </w:tc>
        <w:tc>
          <w:tcPr>
            <w:tcW w:w="6925" w:type="dxa"/>
          </w:tcPr>
          <w:p w14:paraId="4811F2C4" w14:textId="77777777" w:rsidR="0040631F" w:rsidRPr="00085E9A" w:rsidRDefault="0040631F" w:rsidP="00CE313B">
            <w:pPr>
              <w:jc w:val="both"/>
              <w:rPr>
                <w:rFonts w:ascii="Arial" w:hAnsi="Arial" w:cs="Arial"/>
                <w:i/>
              </w:rPr>
            </w:pPr>
            <w:r w:rsidRPr="00085E9A">
              <w:rPr>
                <w:rFonts w:ascii="Arial" w:hAnsi="Arial" w:cs="Arial"/>
                <w:i/>
              </w:rPr>
              <w:t>“English Language Acquisition, Language Enhancement, and Academic Achievement Act”</w:t>
            </w:r>
          </w:p>
        </w:tc>
      </w:tr>
      <w:tr w:rsidR="0040631F" w:rsidRPr="00085E9A" w14:paraId="4811F2C8" w14:textId="77777777" w:rsidTr="00F2106D">
        <w:tc>
          <w:tcPr>
            <w:tcW w:w="2605" w:type="dxa"/>
          </w:tcPr>
          <w:p w14:paraId="4811F2C6" w14:textId="77777777" w:rsidR="0040631F" w:rsidRPr="00085E9A" w:rsidRDefault="0040631F" w:rsidP="0040631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</w:rPr>
            </w:pPr>
            <w:proofErr w:type="spellStart"/>
            <w:r w:rsidRPr="00085E9A">
              <w:rPr>
                <w:rFonts w:ascii="Arial" w:hAnsi="Arial" w:cs="Arial"/>
              </w:rPr>
              <w:t>Título</w:t>
            </w:r>
            <w:proofErr w:type="spellEnd"/>
            <w:r w:rsidRPr="00085E9A">
              <w:rPr>
                <w:rFonts w:ascii="Arial" w:hAnsi="Arial" w:cs="Arial"/>
              </w:rPr>
              <w:t xml:space="preserve"> IV, Parte A</w:t>
            </w:r>
          </w:p>
        </w:tc>
        <w:tc>
          <w:tcPr>
            <w:tcW w:w="6925" w:type="dxa"/>
          </w:tcPr>
          <w:p w14:paraId="4811F2C7" w14:textId="77777777" w:rsidR="0040631F" w:rsidRPr="00085E9A" w:rsidRDefault="009B165E" w:rsidP="009B165E">
            <w:pPr>
              <w:pStyle w:val="Default"/>
              <w:spacing w:before="3"/>
              <w:rPr>
                <w:rFonts w:ascii="Arial" w:hAnsi="Arial" w:cs="Arial"/>
                <w:i/>
              </w:rPr>
            </w:pPr>
            <w:r w:rsidRPr="00085E9A">
              <w:rPr>
                <w:rFonts w:ascii="Arial" w:hAnsi="Arial" w:cs="Arial"/>
                <w:i/>
              </w:rPr>
              <w:t>“Student Support and Academic Enrichment Grants”</w:t>
            </w:r>
          </w:p>
        </w:tc>
      </w:tr>
      <w:tr w:rsidR="0040631F" w:rsidRPr="00085E9A" w14:paraId="4811F2CB" w14:textId="77777777" w:rsidTr="00F2106D">
        <w:tc>
          <w:tcPr>
            <w:tcW w:w="2605" w:type="dxa"/>
          </w:tcPr>
          <w:p w14:paraId="4811F2C9" w14:textId="77777777" w:rsidR="0040631F" w:rsidRPr="00085E9A" w:rsidRDefault="0040631F" w:rsidP="0040631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</w:rPr>
            </w:pPr>
            <w:proofErr w:type="spellStart"/>
            <w:r w:rsidRPr="00085E9A">
              <w:rPr>
                <w:rFonts w:ascii="Arial" w:hAnsi="Arial" w:cs="Arial"/>
              </w:rPr>
              <w:t>Título</w:t>
            </w:r>
            <w:proofErr w:type="spellEnd"/>
            <w:r w:rsidRPr="00085E9A">
              <w:rPr>
                <w:rFonts w:ascii="Arial" w:hAnsi="Arial" w:cs="Arial"/>
              </w:rPr>
              <w:t xml:space="preserve"> IV, Parte B</w:t>
            </w:r>
          </w:p>
        </w:tc>
        <w:tc>
          <w:tcPr>
            <w:tcW w:w="6925" w:type="dxa"/>
          </w:tcPr>
          <w:p w14:paraId="4811F2CA" w14:textId="77777777" w:rsidR="0040631F" w:rsidRPr="00085E9A" w:rsidRDefault="0040631F" w:rsidP="00CE313B">
            <w:pPr>
              <w:jc w:val="both"/>
              <w:rPr>
                <w:rFonts w:ascii="Arial" w:hAnsi="Arial" w:cs="Arial"/>
                <w:i/>
              </w:rPr>
            </w:pPr>
            <w:r w:rsidRPr="00085E9A">
              <w:rPr>
                <w:rFonts w:ascii="Arial" w:hAnsi="Arial" w:cs="Arial"/>
                <w:i/>
              </w:rPr>
              <w:t>“21st Century Community Learning Centers</w:t>
            </w:r>
          </w:p>
        </w:tc>
      </w:tr>
      <w:tr w:rsidR="0040631F" w:rsidRPr="00085E9A" w14:paraId="4811F2CE" w14:textId="77777777" w:rsidTr="00F2106D">
        <w:tc>
          <w:tcPr>
            <w:tcW w:w="2605" w:type="dxa"/>
          </w:tcPr>
          <w:p w14:paraId="4811F2CC" w14:textId="77777777" w:rsidR="0040631F" w:rsidRPr="00085E9A" w:rsidRDefault="0040631F" w:rsidP="0040631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</w:rPr>
            </w:pPr>
            <w:r w:rsidRPr="00085E9A">
              <w:rPr>
                <w:rFonts w:ascii="Arial" w:hAnsi="Arial" w:cs="Arial"/>
                <w:lang w:val="pt-BR"/>
              </w:rPr>
              <w:t>IDEA</w:t>
            </w:r>
          </w:p>
        </w:tc>
        <w:tc>
          <w:tcPr>
            <w:tcW w:w="6925" w:type="dxa"/>
          </w:tcPr>
          <w:p w14:paraId="4811F2CD" w14:textId="77777777" w:rsidR="0040631F" w:rsidRPr="00085E9A" w:rsidRDefault="0040631F" w:rsidP="00CE313B">
            <w:pPr>
              <w:jc w:val="both"/>
              <w:rPr>
                <w:rFonts w:ascii="Arial" w:hAnsi="Arial" w:cs="Arial"/>
                <w:i/>
              </w:rPr>
            </w:pPr>
            <w:r w:rsidRPr="00085E9A">
              <w:rPr>
                <w:rFonts w:ascii="Arial" w:hAnsi="Arial" w:cs="Arial"/>
                <w:i/>
                <w:shd w:val="clear" w:color="auto" w:fill="FFFFFF"/>
              </w:rPr>
              <w:t>“Individuals with Disabilities Education Act” </w:t>
            </w:r>
          </w:p>
        </w:tc>
      </w:tr>
    </w:tbl>
    <w:p w14:paraId="4811F2CF" w14:textId="77777777" w:rsidR="00CE313B" w:rsidRPr="00085E9A" w:rsidRDefault="00CE313B" w:rsidP="00CE313B">
      <w:pPr>
        <w:jc w:val="both"/>
        <w:rPr>
          <w:rFonts w:ascii="Arial" w:hAnsi="Arial" w:cs="Arial"/>
          <w:i/>
          <w:sz w:val="22"/>
          <w:szCs w:val="22"/>
        </w:rPr>
      </w:pPr>
    </w:p>
    <w:p w14:paraId="0698B071" w14:textId="7003B19D" w:rsidR="002B1D6E" w:rsidRPr="00085E9A" w:rsidRDefault="00CE313B" w:rsidP="00BF7D8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085E9A">
        <w:rPr>
          <w:rFonts w:ascii="Arial" w:hAnsi="Arial" w:cs="Arial"/>
          <w:sz w:val="22"/>
          <w:szCs w:val="22"/>
          <w:lang w:val="es-ES"/>
        </w:rPr>
        <w:t xml:space="preserve">Se convoca a </w:t>
      </w:r>
      <w:r w:rsidRPr="00085E9A">
        <w:rPr>
          <w:rFonts w:ascii="Arial" w:hAnsi="Arial" w:cs="Arial"/>
          <w:sz w:val="22"/>
          <w:szCs w:val="22"/>
          <w:lang w:val="es-PR"/>
        </w:rPr>
        <w:t xml:space="preserve">participar de la reunión de consulta </w:t>
      </w:r>
      <w:r w:rsidRPr="00085E9A">
        <w:rPr>
          <w:rFonts w:ascii="Arial" w:hAnsi="Arial" w:cs="Arial"/>
          <w:sz w:val="22"/>
          <w:szCs w:val="22"/>
          <w:lang w:val="es-ES"/>
        </w:rPr>
        <w:t xml:space="preserve">a </w:t>
      </w:r>
      <w:r w:rsidR="002B1D6E" w:rsidRPr="00085E9A">
        <w:rPr>
          <w:rFonts w:ascii="Arial" w:hAnsi="Arial" w:cs="Arial"/>
          <w:sz w:val="22"/>
          <w:szCs w:val="22"/>
          <w:lang w:val="es-ES"/>
        </w:rPr>
        <w:t>aquellas escuelas elegibles</w:t>
      </w:r>
      <w:r w:rsidRPr="00085E9A">
        <w:rPr>
          <w:rFonts w:ascii="Arial" w:hAnsi="Arial" w:cs="Arial"/>
          <w:bCs/>
          <w:sz w:val="22"/>
          <w:szCs w:val="22"/>
          <w:lang w:val="es-ES"/>
        </w:rPr>
        <w:t xml:space="preserve">. </w:t>
      </w:r>
      <w:r w:rsidRPr="00085E9A">
        <w:rPr>
          <w:rFonts w:ascii="Arial" w:hAnsi="Arial" w:cs="Arial"/>
          <w:sz w:val="22"/>
          <w:szCs w:val="22"/>
          <w:u w:val="single"/>
          <w:lang w:val="es-ES"/>
        </w:rPr>
        <w:t xml:space="preserve">La reunión </w:t>
      </w:r>
      <w:r w:rsidR="002B1D6E" w:rsidRPr="00085E9A">
        <w:rPr>
          <w:rFonts w:ascii="Arial" w:hAnsi="Arial" w:cs="Arial"/>
          <w:sz w:val="22"/>
          <w:szCs w:val="22"/>
          <w:u w:val="single"/>
          <w:lang w:val="es-ES"/>
        </w:rPr>
        <w:t>de</w:t>
      </w:r>
      <w:r w:rsidR="002B1D6E" w:rsidRPr="00085E9A">
        <w:rPr>
          <w:rFonts w:ascii="Arial" w:hAnsi="Arial" w:cs="Arial"/>
          <w:sz w:val="22"/>
          <w:szCs w:val="22"/>
          <w:lang w:val="es-ES"/>
        </w:rPr>
        <w:t xml:space="preserve"> </w:t>
      </w:r>
      <w:r w:rsidRPr="00085E9A">
        <w:rPr>
          <w:rFonts w:ascii="Arial" w:hAnsi="Arial" w:cs="Arial"/>
          <w:sz w:val="22"/>
          <w:szCs w:val="22"/>
          <w:lang w:val="es-ES"/>
        </w:rPr>
        <w:t xml:space="preserve">consulta se efectuará </w:t>
      </w:r>
      <w:r w:rsidR="00C009D4" w:rsidRPr="00085E9A">
        <w:rPr>
          <w:rFonts w:ascii="Arial" w:hAnsi="Arial" w:cs="Arial"/>
          <w:sz w:val="22"/>
          <w:szCs w:val="22"/>
          <w:lang w:val="es-ES"/>
        </w:rPr>
        <w:t xml:space="preserve">en </w:t>
      </w:r>
      <w:r w:rsidR="00C009D4" w:rsidRPr="00085E9A">
        <w:rPr>
          <w:rFonts w:ascii="Arial" w:hAnsi="Arial" w:cs="Arial"/>
          <w:sz w:val="22"/>
          <w:szCs w:val="22"/>
          <w:u w:val="single"/>
          <w:lang w:val="es-ES"/>
        </w:rPr>
        <w:t>dos secciones</w:t>
      </w:r>
      <w:r w:rsidR="00C009D4" w:rsidRPr="00085E9A">
        <w:rPr>
          <w:rFonts w:ascii="Arial" w:hAnsi="Arial" w:cs="Arial"/>
          <w:sz w:val="22"/>
          <w:szCs w:val="22"/>
          <w:lang w:val="es-ES"/>
        </w:rPr>
        <w:t>:</w:t>
      </w:r>
    </w:p>
    <w:p w14:paraId="58C1D908" w14:textId="77777777" w:rsidR="002B1D6E" w:rsidRPr="00085E9A" w:rsidRDefault="002B1D6E" w:rsidP="00BF7D8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BE302BD" w14:textId="0CBC3A60" w:rsidR="002B1D6E" w:rsidRPr="00085E9A" w:rsidRDefault="00C009D4" w:rsidP="002B1D6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085E9A">
        <w:rPr>
          <w:rFonts w:ascii="Arial" w:hAnsi="Arial" w:cs="Arial"/>
          <w:b/>
          <w:sz w:val="22"/>
          <w:szCs w:val="22"/>
          <w:lang w:val="es-ES"/>
        </w:rPr>
        <w:t>5</w:t>
      </w:r>
      <w:r w:rsidR="009B165E" w:rsidRPr="00085E9A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CE313B" w:rsidRPr="00085E9A">
        <w:rPr>
          <w:rFonts w:ascii="Arial" w:hAnsi="Arial" w:cs="Arial"/>
          <w:b/>
          <w:sz w:val="22"/>
          <w:szCs w:val="22"/>
          <w:lang w:val="es-ES"/>
        </w:rPr>
        <w:t xml:space="preserve">de </w:t>
      </w:r>
      <w:r w:rsidRPr="00085E9A">
        <w:rPr>
          <w:rFonts w:ascii="Arial" w:hAnsi="Arial" w:cs="Arial"/>
          <w:b/>
          <w:sz w:val="22"/>
          <w:szCs w:val="22"/>
          <w:lang w:val="es-ES"/>
        </w:rPr>
        <w:t xml:space="preserve">abril </w:t>
      </w:r>
      <w:r w:rsidR="00CE313B" w:rsidRPr="00085E9A">
        <w:rPr>
          <w:rFonts w:ascii="Arial" w:hAnsi="Arial" w:cs="Arial"/>
          <w:b/>
          <w:sz w:val="22"/>
          <w:szCs w:val="22"/>
          <w:lang w:val="es-ES"/>
        </w:rPr>
        <w:t>de</w:t>
      </w:r>
      <w:r w:rsidRPr="00085E9A">
        <w:rPr>
          <w:rFonts w:ascii="Arial" w:hAnsi="Arial" w:cs="Arial"/>
          <w:b/>
          <w:sz w:val="22"/>
          <w:szCs w:val="22"/>
          <w:lang w:val="es-ES"/>
        </w:rPr>
        <w:t xml:space="preserve"> 2022</w:t>
      </w:r>
      <w:r w:rsidR="00CE313B" w:rsidRPr="00085E9A">
        <w:rPr>
          <w:rFonts w:ascii="Arial" w:hAnsi="Arial" w:cs="Arial"/>
          <w:sz w:val="22"/>
          <w:szCs w:val="22"/>
          <w:lang w:val="es-ES"/>
        </w:rPr>
        <w:t xml:space="preserve">, desde las </w:t>
      </w:r>
      <w:r w:rsidRPr="00085E9A">
        <w:rPr>
          <w:rFonts w:ascii="Arial" w:hAnsi="Arial" w:cs="Arial"/>
          <w:sz w:val="22"/>
          <w:szCs w:val="22"/>
          <w:lang w:val="es-ES"/>
        </w:rPr>
        <w:t xml:space="preserve">8:30 </w:t>
      </w:r>
      <w:r w:rsidR="00CE313B" w:rsidRPr="00085E9A">
        <w:rPr>
          <w:rFonts w:ascii="Arial" w:hAnsi="Arial" w:cs="Arial"/>
          <w:sz w:val="22"/>
          <w:szCs w:val="22"/>
          <w:lang w:val="es-ES"/>
        </w:rPr>
        <w:t xml:space="preserve">am hasta las </w:t>
      </w:r>
      <w:r w:rsidRPr="00085E9A">
        <w:rPr>
          <w:rFonts w:ascii="Arial" w:hAnsi="Arial" w:cs="Arial"/>
          <w:sz w:val="22"/>
          <w:szCs w:val="22"/>
          <w:lang w:val="es-ES"/>
        </w:rPr>
        <w:t>12:0</w:t>
      </w:r>
      <w:r w:rsidR="00CE313B" w:rsidRPr="00085E9A">
        <w:rPr>
          <w:rFonts w:ascii="Arial" w:hAnsi="Arial" w:cs="Arial"/>
          <w:sz w:val="22"/>
          <w:szCs w:val="22"/>
          <w:lang w:val="es-ES"/>
        </w:rPr>
        <w:t>0pm,</w:t>
      </w:r>
      <w:r w:rsidR="00E82C6C" w:rsidRPr="00085E9A">
        <w:rPr>
          <w:rFonts w:ascii="Arial" w:hAnsi="Arial" w:cs="Arial"/>
          <w:sz w:val="22"/>
          <w:szCs w:val="22"/>
          <w:lang w:val="es-ES"/>
        </w:rPr>
        <w:t xml:space="preserve"> para la </w:t>
      </w:r>
      <w:r w:rsidR="00E82C6C" w:rsidRPr="00085E9A">
        <w:rPr>
          <w:rFonts w:ascii="Arial" w:hAnsi="Arial" w:cs="Arial"/>
          <w:b/>
          <w:sz w:val="22"/>
          <w:szCs w:val="22"/>
          <w:lang w:val="es-ES"/>
        </w:rPr>
        <w:t>divulgación de ley</w:t>
      </w:r>
      <w:r w:rsidR="00E82C6C" w:rsidRPr="00085E9A">
        <w:rPr>
          <w:rFonts w:ascii="Arial" w:hAnsi="Arial" w:cs="Arial"/>
          <w:sz w:val="22"/>
          <w:szCs w:val="22"/>
          <w:lang w:val="es-ES"/>
        </w:rPr>
        <w:t xml:space="preserve"> pertinente a</w:t>
      </w:r>
      <w:r w:rsidR="00BF7D89" w:rsidRPr="00085E9A">
        <w:rPr>
          <w:rFonts w:ascii="Arial" w:hAnsi="Arial" w:cs="Arial"/>
          <w:sz w:val="22"/>
          <w:szCs w:val="22"/>
          <w:lang w:val="es-ES"/>
        </w:rPr>
        <w:t xml:space="preserve"> cada Programa</w:t>
      </w:r>
      <w:r w:rsidR="002B1D6E" w:rsidRPr="00085E9A">
        <w:rPr>
          <w:rFonts w:ascii="Arial" w:hAnsi="Arial" w:cs="Arial"/>
          <w:sz w:val="22"/>
          <w:szCs w:val="22"/>
          <w:lang w:val="es-ES"/>
        </w:rPr>
        <w:t xml:space="preserve">, vía TEAMS </w:t>
      </w:r>
      <w:hyperlink r:id="rId12" w:tgtFrame="_blank" w:history="1">
        <w:r w:rsidR="002B1D6E" w:rsidRPr="00085E9A">
          <w:rPr>
            <w:rStyle w:val="Hyperlink"/>
            <w:rFonts w:ascii="Segoe UI Semibold" w:hAnsi="Segoe UI Semibold" w:cs="Segoe UI Semibold"/>
            <w:color w:val="6264A7"/>
            <w:sz w:val="22"/>
            <w:szCs w:val="22"/>
          </w:rPr>
          <w:t>Click here to join the meeting</w:t>
        </w:r>
      </w:hyperlink>
    </w:p>
    <w:p w14:paraId="2C18340B" w14:textId="77777777" w:rsidR="002B1D6E" w:rsidRPr="00085E9A" w:rsidRDefault="002B1D6E" w:rsidP="002B1D6E">
      <w:pPr>
        <w:pStyle w:val="ListParagraph"/>
        <w:ind w:left="1440"/>
        <w:jc w:val="both"/>
        <w:rPr>
          <w:rFonts w:ascii="Arial" w:hAnsi="Arial" w:cs="Arial"/>
          <w:sz w:val="22"/>
          <w:szCs w:val="22"/>
          <w:lang w:val="es-ES"/>
        </w:rPr>
      </w:pPr>
    </w:p>
    <w:p w14:paraId="1A00EA41" w14:textId="40799EFF" w:rsidR="00BF7D89" w:rsidRPr="00085E9A" w:rsidRDefault="00BF7D89" w:rsidP="002B1D6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085E9A">
        <w:rPr>
          <w:rFonts w:ascii="Arial" w:hAnsi="Arial" w:cs="Arial"/>
          <w:b/>
          <w:sz w:val="22"/>
          <w:szCs w:val="22"/>
          <w:lang w:val="es-ES"/>
        </w:rPr>
        <w:t>7 de abril de 2022</w:t>
      </w:r>
      <w:r w:rsidRPr="00085E9A">
        <w:rPr>
          <w:rFonts w:ascii="Arial" w:hAnsi="Arial" w:cs="Arial"/>
          <w:sz w:val="22"/>
          <w:szCs w:val="22"/>
          <w:lang w:val="es-ES"/>
        </w:rPr>
        <w:t xml:space="preserve">, desde las 9:30 hasta las 12:00pm, para la discusión del </w:t>
      </w:r>
      <w:r w:rsidRPr="00085E9A">
        <w:rPr>
          <w:rFonts w:ascii="Arial" w:hAnsi="Arial" w:cs="Arial"/>
          <w:b/>
          <w:sz w:val="22"/>
          <w:szCs w:val="22"/>
          <w:lang w:val="es-ES"/>
        </w:rPr>
        <w:t>módulo</w:t>
      </w:r>
      <w:r w:rsidRPr="00085E9A">
        <w:rPr>
          <w:rFonts w:ascii="Arial" w:hAnsi="Arial" w:cs="Arial"/>
          <w:sz w:val="22"/>
          <w:szCs w:val="22"/>
          <w:lang w:val="es-ES"/>
        </w:rPr>
        <w:t xml:space="preserve"> </w:t>
      </w:r>
      <w:r w:rsidRPr="00085E9A">
        <w:rPr>
          <w:rFonts w:ascii="Arial" w:hAnsi="Arial" w:cs="Arial"/>
          <w:b/>
          <w:sz w:val="22"/>
          <w:szCs w:val="22"/>
          <w:lang w:val="es-ES"/>
        </w:rPr>
        <w:t>de la Consulta</w:t>
      </w:r>
      <w:r w:rsidR="002B1D6E" w:rsidRPr="00085E9A">
        <w:rPr>
          <w:rFonts w:ascii="Arial" w:hAnsi="Arial" w:cs="Arial"/>
          <w:b/>
          <w:sz w:val="22"/>
          <w:szCs w:val="22"/>
          <w:lang w:val="es-ES"/>
        </w:rPr>
        <w:t>,</w:t>
      </w:r>
      <w:r w:rsidRPr="00085E9A">
        <w:rPr>
          <w:rFonts w:ascii="Arial" w:hAnsi="Arial" w:cs="Arial"/>
          <w:sz w:val="22"/>
          <w:szCs w:val="22"/>
          <w:lang w:val="es-ES"/>
        </w:rPr>
        <w:t xml:space="preserve"> vía TEAMS</w:t>
      </w:r>
      <w:r w:rsidR="002B1D6E" w:rsidRPr="00085E9A">
        <w:rPr>
          <w:rFonts w:ascii="Arial" w:hAnsi="Arial" w:cs="Arial"/>
          <w:sz w:val="22"/>
          <w:szCs w:val="22"/>
          <w:lang w:val="es-ES"/>
        </w:rPr>
        <w:t xml:space="preserve"> </w:t>
      </w:r>
      <w:hyperlink r:id="rId13" w:tgtFrame="_blank" w:history="1">
        <w:r w:rsidR="002B1D6E" w:rsidRPr="00085E9A">
          <w:rPr>
            <w:rStyle w:val="Hyperlink"/>
            <w:rFonts w:ascii="Segoe UI Semibold" w:hAnsi="Segoe UI Semibold" w:cs="Segoe UI Semibold"/>
            <w:color w:val="6264A7"/>
            <w:sz w:val="22"/>
            <w:szCs w:val="22"/>
          </w:rPr>
          <w:t>Click here to join the meeting</w:t>
        </w:r>
      </w:hyperlink>
      <w:bookmarkStart w:id="0" w:name="_GoBack"/>
      <w:bookmarkEnd w:id="0"/>
    </w:p>
    <w:p w14:paraId="3A845624" w14:textId="77777777" w:rsidR="008C0FCF" w:rsidRPr="00FD5845" w:rsidRDefault="008C0FCF" w:rsidP="00BF7D89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975AF55" w14:textId="4118A879" w:rsidR="0053444B" w:rsidRDefault="0053444B" w:rsidP="00BF7D89">
      <w:pPr>
        <w:jc w:val="both"/>
        <w:rPr>
          <w:rFonts w:ascii="Arial" w:hAnsi="Arial" w:cs="Arial"/>
          <w:b/>
          <w:lang w:val="es-ES"/>
        </w:rPr>
      </w:pPr>
    </w:p>
    <w:p w14:paraId="6A040FB5" w14:textId="77777777" w:rsidR="00FD5845" w:rsidRDefault="00FD5845" w:rsidP="00BF7D89">
      <w:pPr>
        <w:jc w:val="both"/>
        <w:rPr>
          <w:rFonts w:ascii="Arial" w:hAnsi="Arial" w:cs="Arial"/>
          <w:b/>
          <w:lang w:val="es-ES"/>
        </w:rPr>
      </w:pPr>
    </w:p>
    <w:p w14:paraId="5B519837" w14:textId="774651FC" w:rsidR="002B1D6E" w:rsidRPr="00FD5845" w:rsidRDefault="002B1D6E" w:rsidP="00CE313B">
      <w:pPr>
        <w:jc w:val="center"/>
        <w:rPr>
          <w:rFonts w:asciiTheme="majorHAnsi" w:hAnsiTheme="majorHAnsi"/>
          <w:lang w:val="es-PR"/>
        </w:rPr>
      </w:pPr>
      <w:r w:rsidRPr="00FD5845">
        <w:rPr>
          <w:rFonts w:asciiTheme="majorHAnsi" w:hAnsiTheme="majorHAnsi"/>
          <w:lang w:val="es-PR"/>
        </w:rPr>
        <w:t>María de los A.  Lizardi Valdés</w:t>
      </w:r>
    </w:p>
    <w:p w14:paraId="50EC02C7" w14:textId="329A916A" w:rsidR="0053444B" w:rsidRDefault="00CE313B" w:rsidP="002B1D6E">
      <w:pPr>
        <w:jc w:val="center"/>
        <w:rPr>
          <w:lang w:val="es-ES_tradnl"/>
        </w:rPr>
      </w:pPr>
      <w:r w:rsidRPr="00FD5845">
        <w:rPr>
          <w:rFonts w:asciiTheme="majorHAnsi" w:hAnsiTheme="majorHAnsi"/>
          <w:lang w:val="es-PR"/>
        </w:rPr>
        <w:t>Secretaria</w:t>
      </w:r>
      <w:r w:rsidR="002B1D6E" w:rsidRPr="00FD5845">
        <w:rPr>
          <w:rFonts w:asciiTheme="majorHAnsi" w:hAnsiTheme="majorHAnsi"/>
          <w:lang w:val="es-PR"/>
        </w:rPr>
        <w:t xml:space="preserve"> Auxiliar Interina</w:t>
      </w:r>
    </w:p>
    <w:p w14:paraId="0611405B" w14:textId="77777777" w:rsidR="0053444B" w:rsidRDefault="0053444B" w:rsidP="0073272A">
      <w:pPr>
        <w:jc w:val="both"/>
        <w:rPr>
          <w:lang w:val="es-ES_tradnl"/>
        </w:rPr>
      </w:pPr>
    </w:p>
    <w:p w14:paraId="1D7289BC" w14:textId="77777777" w:rsidR="0053444B" w:rsidRDefault="0053444B" w:rsidP="0073272A">
      <w:pPr>
        <w:jc w:val="both"/>
        <w:rPr>
          <w:lang w:val="es-ES_tradnl"/>
        </w:rPr>
      </w:pPr>
    </w:p>
    <w:p w14:paraId="4811F2D7" w14:textId="0AEAD163" w:rsidR="001929A9" w:rsidRPr="001929A9" w:rsidRDefault="0073272A" w:rsidP="0073272A">
      <w:pPr>
        <w:jc w:val="both"/>
        <w:rPr>
          <w:rFonts w:ascii="Times New Roman" w:hAnsi="Times New Roman" w:cs="Times New Roman"/>
          <w:color w:val="808080" w:themeColor="background1" w:themeShade="80"/>
          <w:spacing w:val="20"/>
          <w:sz w:val="18"/>
          <w:szCs w:val="18"/>
          <w:lang w:val="es-PR"/>
        </w:rPr>
      </w:pPr>
      <w:r w:rsidRPr="001929A9">
        <w:rPr>
          <w:rFonts w:cs="Times New Roman"/>
          <w:noProof/>
          <w:color w:val="767171" w:themeColor="background2" w:themeShade="80"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1F2E0" wp14:editId="4811F2E1">
                <wp:simplePos x="0" y="0"/>
                <wp:positionH relativeFrom="page">
                  <wp:align>center</wp:align>
                </wp:positionH>
                <wp:positionV relativeFrom="paragraph">
                  <wp:posOffset>160655</wp:posOffset>
                </wp:positionV>
                <wp:extent cx="60579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4196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2.65pt" to="47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S9q8AEAAM0DAAAOAAAAZHJzL2Uyb0RvYy54bWysU8tu2zAQvBfoPxC811JsOE0EyznYSC99&#10;BEja+4YiJQJ8gctY9t93SbpGkt6K6kBwd8nhzuxoc3e0hh1kRO1dz68WLWfSCT9oN/b859P9pxvO&#10;MIEbwHgne36SyO+2Hz9s5tDJpZ+8GWRkBOKwm0PPp5RC1zQoJmkBFz5IR0Xlo4VEYRybIcJM6NY0&#10;y7a9bmYfhxC9kIiU3dci3xZ8paRIP5RCmZjpOfWWyhrL+pzXZruBbowQJi3ObcA/dGFBO3r0ArWH&#10;BOwl6r+grBbRo1dpIbxtvFJayMKB2Fy179g8ThBk4ULiYLjIhP8PVnw/PESmh56vOHNgaUSPKYIe&#10;p8R23jkS0Ee2yjrNATs6vnMP8RxheIiZ9FFFy5TR4RdZoMhAxNixqHy6qCyPiQlKXrfrz7ctDUNQ&#10;7Xa9XGfwpqJktBAxfZHesrzpudEuawAdHL5iqkf/HMlp5++1MZSHzjg2E/5qncGB3KQMJNraQPzQ&#10;jZyBGcmmIsWCiN7oId/Ol/GEOxPZAcgpZLDBz0/UMWcGMFGBaJSvXDQv9psf6tl1TlcfUZrc9i5N&#10;zCp0IfnmyUxjDzjVG6VUgaxO9FcYbXt+U1+tvI3Lncri67MYeSp1Dnn37IdTGU+TI/JMefTs72zK&#10;1zHtX/+F298AAAD//wMAUEsDBBQABgAIAAAAIQD6vO7t2wAAAAYBAAAPAAAAZHJzL2Rvd25yZXYu&#10;eG1sTI/BTsMwEETvSPyDtUjcqN1CqhLiVFUlTggkSj/AiZckJV4nttuEv2c5wXFmVjNvi+3senHB&#10;EDtPGpYLBQKp9rajRsPx4/luAyImQ9b0nlDDN0bYltdXhcmtn+gdL4fUCC6hmBsNbUpDLmWsW3Qm&#10;LvyAxNmnD84klqGRNpiJy10vV0qtpTMd8UJrBty3WH8dzk7DpMbXt+NLdtrvYjaexmWYVFtpfXsz&#10;755AJJzT3zH84jM6lMxU+TPZKHoN/EjSsMruQXD6mD2wUbGx3oAsC/kfv/wBAAD//wMAUEsBAi0A&#10;FAAGAAgAAAAhALaDOJL+AAAA4QEAABMAAAAAAAAAAAAAAAAAAAAAAFtDb250ZW50X1R5cGVzXS54&#10;bWxQSwECLQAUAAYACAAAACEAOP0h/9YAAACUAQAACwAAAAAAAAAAAAAAAAAvAQAAX3JlbHMvLnJl&#10;bHNQSwECLQAUAAYACAAAACEA9CkvavABAADNAwAADgAAAAAAAAAAAAAAAAAuAgAAZHJzL2Uyb0Rv&#10;Yy54bWxQSwECLQAUAAYACAAAACEA+rzu7dsAAAAGAQAADwAAAAAAAAAAAAAAAABKBAAAZHJzL2Rv&#10;d25yZXYueG1sUEsFBgAAAAAEAAQA8wAAAFIFAAAAAA==&#10;" strokecolor="#7f7f7f" strokeweight=".5pt">
                <v:stroke joinstyle="miter"/>
                <w10:wrap anchorx="page"/>
              </v:line>
            </w:pict>
          </mc:Fallback>
        </mc:AlternateContent>
      </w:r>
      <w:r w:rsidR="0053444B">
        <w:rPr>
          <w:rFonts w:ascii="Times New Roman" w:hAnsi="Times New Roman" w:cs="Times New Roman"/>
          <w:color w:val="808080" w:themeColor="background1" w:themeShade="80"/>
          <w:spacing w:val="20"/>
          <w:sz w:val="18"/>
          <w:szCs w:val="18"/>
          <w:lang w:val="es-PR"/>
        </w:rPr>
        <w:t>P</w:t>
      </w:r>
      <w:r w:rsidR="001929A9" w:rsidRPr="001929A9">
        <w:rPr>
          <w:rFonts w:ascii="Times New Roman" w:hAnsi="Times New Roman" w:cs="Times New Roman"/>
          <w:color w:val="808080" w:themeColor="background1" w:themeShade="80"/>
          <w:spacing w:val="20"/>
          <w:sz w:val="18"/>
          <w:szCs w:val="18"/>
          <w:lang w:val="es-PR"/>
        </w:rPr>
        <w:t xml:space="preserve">.O. Box 190759, San Juan, PR  00919-0759 </w:t>
      </w:r>
      <w:r w:rsidR="001929A9" w:rsidRPr="001929A9">
        <w:rPr>
          <w:rFonts w:ascii="Times New Roman" w:hAnsi="Times New Roman" w:cs="Times New Roman"/>
          <w:color w:val="FFC000" w:themeColor="accent4"/>
          <w:spacing w:val="20"/>
          <w:sz w:val="18"/>
          <w:szCs w:val="18"/>
          <w:lang w:val="es-PR"/>
        </w:rPr>
        <w:t xml:space="preserve">• </w:t>
      </w:r>
      <w:r w:rsidR="001929A9" w:rsidRPr="001929A9">
        <w:rPr>
          <w:rFonts w:ascii="Times New Roman" w:hAnsi="Times New Roman" w:cs="Times New Roman"/>
          <w:color w:val="767171" w:themeColor="background2" w:themeShade="80"/>
          <w:spacing w:val="20"/>
          <w:sz w:val="18"/>
          <w:szCs w:val="18"/>
          <w:lang w:val="es-PR"/>
        </w:rPr>
        <w:t>Tel.: (787)773-3534/3573</w:t>
      </w:r>
    </w:p>
    <w:p w14:paraId="4811F2D8" w14:textId="77777777" w:rsidR="001929A9" w:rsidRPr="001929A9" w:rsidRDefault="001929A9" w:rsidP="001929A9">
      <w:pPr>
        <w:pStyle w:val="Footer"/>
        <w:tabs>
          <w:tab w:val="clear" w:pos="4680"/>
          <w:tab w:val="clear" w:pos="9360"/>
        </w:tabs>
        <w:ind w:left="-360"/>
        <w:jc w:val="center"/>
        <w:rPr>
          <w:rFonts w:cs="Times New Roman"/>
          <w:color w:val="808080" w:themeColor="background1" w:themeShade="80"/>
          <w:spacing w:val="20"/>
          <w:sz w:val="18"/>
          <w:szCs w:val="18"/>
          <w:lang w:val="es-PR"/>
        </w:rPr>
      </w:pPr>
    </w:p>
    <w:p w14:paraId="4811F2D9" w14:textId="77777777" w:rsidR="001929A9" w:rsidRPr="001929A9" w:rsidRDefault="001929A9" w:rsidP="0073272A">
      <w:pPr>
        <w:pStyle w:val="Footer"/>
        <w:tabs>
          <w:tab w:val="clear" w:pos="4680"/>
          <w:tab w:val="clear" w:pos="9360"/>
        </w:tabs>
        <w:ind w:left="-360"/>
        <w:jc w:val="center"/>
        <w:rPr>
          <w:lang w:val="es-PR"/>
        </w:rPr>
      </w:pPr>
      <w:r w:rsidRPr="001929A9">
        <w:rPr>
          <w:rFonts w:cs="Times New Roman"/>
          <w:color w:val="808080" w:themeColor="background1" w:themeShade="80"/>
          <w:spacing w:val="20"/>
          <w:sz w:val="18"/>
          <w:szCs w:val="18"/>
          <w:lang w:val="es-PR"/>
        </w:rPr>
  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acecho.</w:t>
      </w:r>
    </w:p>
    <w:sectPr w:rsidR="001929A9" w:rsidRPr="001929A9" w:rsidSect="00085E9A">
      <w:headerReference w:type="default" r:id="rId14"/>
      <w:pgSz w:w="12240" w:h="15840" w:code="1"/>
      <w:pgMar w:top="1035" w:right="1260" w:bottom="450" w:left="144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1F2E4" w14:textId="77777777" w:rsidR="0057648F" w:rsidRDefault="0057648F" w:rsidP="00930196">
      <w:r>
        <w:separator/>
      </w:r>
    </w:p>
  </w:endnote>
  <w:endnote w:type="continuationSeparator" w:id="0">
    <w:p w14:paraId="4811F2E5" w14:textId="77777777" w:rsidR="0057648F" w:rsidRDefault="0057648F" w:rsidP="0093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1F2E2" w14:textId="77777777" w:rsidR="0057648F" w:rsidRDefault="0057648F" w:rsidP="00930196">
      <w:r>
        <w:separator/>
      </w:r>
    </w:p>
  </w:footnote>
  <w:footnote w:type="continuationSeparator" w:id="0">
    <w:p w14:paraId="4811F2E3" w14:textId="77777777" w:rsidR="0057648F" w:rsidRDefault="0057648F" w:rsidP="0093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1F2E6" w14:textId="77777777" w:rsidR="007B6C89" w:rsidRPr="00A24CCE" w:rsidRDefault="007B6C89" w:rsidP="006551D5">
    <w:pPr>
      <w:pStyle w:val="Header"/>
      <w:rPr>
        <w:rFonts w:ascii="Calibri" w:hAnsi="Calibri" w:cs="Times New Roman"/>
        <w:color w:val="808080"/>
        <w:spacing w:val="20"/>
        <w:lang w:val="es-PR"/>
      </w:rPr>
    </w:pPr>
    <w:r w:rsidRPr="00A24CCE">
      <w:rPr>
        <w:rFonts w:ascii="Calibri" w:hAnsi="Calibri" w:cs="Times New Roman"/>
        <w:color w:val="808080"/>
        <w:spacing w:val="20"/>
        <w:lang w:val="es-PR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C5E"/>
    <w:multiLevelType w:val="hybridMultilevel"/>
    <w:tmpl w:val="9A6838D6"/>
    <w:lvl w:ilvl="0" w:tplc="0409000D">
      <w:start w:val="1"/>
      <w:numFmt w:val="bullet"/>
      <w:lvlText w:val=""/>
      <w:lvlJc w:val="left"/>
      <w:pPr>
        <w:ind w:left="366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19FC1BBA"/>
    <w:multiLevelType w:val="hybridMultilevel"/>
    <w:tmpl w:val="1602BFA0"/>
    <w:lvl w:ilvl="0" w:tplc="84D2E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2394"/>
    <w:multiLevelType w:val="hybridMultilevel"/>
    <w:tmpl w:val="177AF7B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E61F5"/>
    <w:multiLevelType w:val="hybridMultilevel"/>
    <w:tmpl w:val="5C6C0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87E6E"/>
    <w:multiLevelType w:val="hybridMultilevel"/>
    <w:tmpl w:val="B12EBEFE"/>
    <w:lvl w:ilvl="0" w:tplc="5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0A37BC"/>
    <w:multiLevelType w:val="hybridMultilevel"/>
    <w:tmpl w:val="D75A4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2541BB"/>
    <w:multiLevelType w:val="hybridMultilevel"/>
    <w:tmpl w:val="5566BE70"/>
    <w:lvl w:ilvl="0" w:tplc="D4787F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4C41AA"/>
    <w:multiLevelType w:val="hybridMultilevel"/>
    <w:tmpl w:val="C47A1DA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056E2"/>
    <w:multiLevelType w:val="multilevel"/>
    <w:tmpl w:val="BC6064F6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3740C4"/>
    <w:multiLevelType w:val="hybridMultilevel"/>
    <w:tmpl w:val="D15C5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76937"/>
    <w:multiLevelType w:val="hybridMultilevel"/>
    <w:tmpl w:val="8506B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DCE"/>
    <w:multiLevelType w:val="hybridMultilevel"/>
    <w:tmpl w:val="83524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9581A"/>
    <w:multiLevelType w:val="hybridMultilevel"/>
    <w:tmpl w:val="0C06B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AC1A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96"/>
    <w:rsid w:val="000309F1"/>
    <w:rsid w:val="0004028B"/>
    <w:rsid w:val="000747A8"/>
    <w:rsid w:val="00085E9A"/>
    <w:rsid w:val="000A2CA6"/>
    <w:rsid w:val="000B1D6C"/>
    <w:rsid w:val="000B27B5"/>
    <w:rsid w:val="000E136F"/>
    <w:rsid w:val="000E677B"/>
    <w:rsid w:val="000F1320"/>
    <w:rsid w:val="00104C43"/>
    <w:rsid w:val="00105495"/>
    <w:rsid w:val="00112D86"/>
    <w:rsid w:val="001130BB"/>
    <w:rsid w:val="001316F3"/>
    <w:rsid w:val="001524C1"/>
    <w:rsid w:val="001601D9"/>
    <w:rsid w:val="0018165D"/>
    <w:rsid w:val="001929A9"/>
    <w:rsid w:val="00197E8F"/>
    <w:rsid w:val="001D4021"/>
    <w:rsid w:val="001F6CE8"/>
    <w:rsid w:val="00203418"/>
    <w:rsid w:val="00204D54"/>
    <w:rsid w:val="00206EA8"/>
    <w:rsid w:val="002150F1"/>
    <w:rsid w:val="002245F9"/>
    <w:rsid w:val="00246647"/>
    <w:rsid w:val="0025400A"/>
    <w:rsid w:val="00266CCD"/>
    <w:rsid w:val="002710B6"/>
    <w:rsid w:val="00274EA8"/>
    <w:rsid w:val="002817E9"/>
    <w:rsid w:val="00287DE3"/>
    <w:rsid w:val="00292A91"/>
    <w:rsid w:val="00294770"/>
    <w:rsid w:val="002B02FE"/>
    <w:rsid w:val="002B1D6E"/>
    <w:rsid w:val="002E2437"/>
    <w:rsid w:val="002E393E"/>
    <w:rsid w:val="00311C3F"/>
    <w:rsid w:val="00331D89"/>
    <w:rsid w:val="00360C3A"/>
    <w:rsid w:val="00361666"/>
    <w:rsid w:val="00364CAD"/>
    <w:rsid w:val="00375E1E"/>
    <w:rsid w:val="00385301"/>
    <w:rsid w:val="003B330B"/>
    <w:rsid w:val="003F6370"/>
    <w:rsid w:val="0040631F"/>
    <w:rsid w:val="0042533A"/>
    <w:rsid w:val="00447401"/>
    <w:rsid w:val="00493A7D"/>
    <w:rsid w:val="004A4010"/>
    <w:rsid w:val="004B5FD0"/>
    <w:rsid w:val="004B69EA"/>
    <w:rsid w:val="0050117B"/>
    <w:rsid w:val="00507A5F"/>
    <w:rsid w:val="00517BA9"/>
    <w:rsid w:val="0053444B"/>
    <w:rsid w:val="005609B1"/>
    <w:rsid w:val="00572AA5"/>
    <w:rsid w:val="005742BF"/>
    <w:rsid w:val="0057648F"/>
    <w:rsid w:val="0058097C"/>
    <w:rsid w:val="00592D51"/>
    <w:rsid w:val="005B2D42"/>
    <w:rsid w:val="005F514C"/>
    <w:rsid w:val="00600473"/>
    <w:rsid w:val="006138CA"/>
    <w:rsid w:val="00615E6E"/>
    <w:rsid w:val="0064310F"/>
    <w:rsid w:val="00651E10"/>
    <w:rsid w:val="006551D5"/>
    <w:rsid w:val="006679E3"/>
    <w:rsid w:val="00674CEE"/>
    <w:rsid w:val="0067554B"/>
    <w:rsid w:val="00694E25"/>
    <w:rsid w:val="006A5D4D"/>
    <w:rsid w:val="006E5104"/>
    <w:rsid w:val="00727858"/>
    <w:rsid w:val="0073272A"/>
    <w:rsid w:val="00777C85"/>
    <w:rsid w:val="007A0AC3"/>
    <w:rsid w:val="007B2EAD"/>
    <w:rsid w:val="007B464B"/>
    <w:rsid w:val="007B6C89"/>
    <w:rsid w:val="007C20AF"/>
    <w:rsid w:val="00853C74"/>
    <w:rsid w:val="008C0FCF"/>
    <w:rsid w:val="008C28D2"/>
    <w:rsid w:val="008F3D6A"/>
    <w:rsid w:val="00910C72"/>
    <w:rsid w:val="00930196"/>
    <w:rsid w:val="00930E17"/>
    <w:rsid w:val="00932489"/>
    <w:rsid w:val="00947DD0"/>
    <w:rsid w:val="009747B6"/>
    <w:rsid w:val="00974C25"/>
    <w:rsid w:val="00995EB2"/>
    <w:rsid w:val="009B165E"/>
    <w:rsid w:val="009C07EA"/>
    <w:rsid w:val="009F038E"/>
    <w:rsid w:val="009F5291"/>
    <w:rsid w:val="00A0016D"/>
    <w:rsid w:val="00A04D67"/>
    <w:rsid w:val="00A07C65"/>
    <w:rsid w:val="00A14493"/>
    <w:rsid w:val="00A24CCE"/>
    <w:rsid w:val="00A26FD7"/>
    <w:rsid w:val="00A33F84"/>
    <w:rsid w:val="00A4317C"/>
    <w:rsid w:val="00A50E70"/>
    <w:rsid w:val="00A54FC7"/>
    <w:rsid w:val="00A568BE"/>
    <w:rsid w:val="00A935E6"/>
    <w:rsid w:val="00AA7FBD"/>
    <w:rsid w:val="00AC2911"/>
    <w:rsid w:val="00AC3E1F"/>
    <w:rsid w:val="00AC53F2"/>
    <w:rsid w:val="00AD6E32"/>
    <w:rsid w:val="00B0027B"/>
    <w:rsid w:val="00B27877"/>
    <w:rsid w:val="00B3268A"/>
    <w:rsid w:val="00B40D3F"/>
    <w:rsid w:val="00B42A80"/>
    <w:rsid w:val="00B42E1A"/>
    <w:rsid w:val="00B61C28"/>
    <w:rsid w:val="00B66B0A"/>
    <w:rsid w:val="00B80079"/>
    <w:rsid w:val="00B828FA"/>
    <w:rsid w:val="00BC08E9"/>
    <w:rsid w:val="00BE5D6B"/>
    <w:rsid w:val="00BF7D89"/>
    <w:rsid w:val="00C009D4"/>
    <w:rsid w:val="00C301AF"/>
    <w:rsid w:val="00C77E85"/>
    <w:rsid w:val="00C801CD"/>
    <w:rsid w:val="00C835A5"/>
    <w:rsid w:val="00CA0EFA"/>
    <w:rsid w:val="00CB6759"/>
    <w:rsid w:val="00CE313B"/>
    <w:rsid w:val="00CE7C49"/>
    <w:rsid w:val="00CF468C"/>
    <w:rsid w:val="00CF6A52"/>
    <w:rsid w:val="00D15462"/>
    <w:rsid w:val="00D20FA2"/>
    <w:rsid w:val="00D63C47"/>
    <w:rsid w:val="00D862AE"/>
    <w:rsid w:val="00DA303E"/>
    <w:rsid w:val="00DC0472"/>
    <w:rsid w:val="00DC5C4C"/>
    <w:rsid w:val="00DD7D58"/>
    <w:rsid w:val="00DF32DC"/>
    <w:rsid w:val="00E17AF2"/>
    <w:rsid w:val="00E2270D"/>
    <w:rsid w:val="00E27EF1"/>
    <w:rsid w:val="00E50DA4"/>
    <w:rsid w:val="00E61421"/>
    <w:rsid w:val="00E659FD"/>
    <w:rsid w:val="00E826BF"/>
    <w:rsid w:val="00E82C6C"/>
    <w:rsid w:val="00EC18E8"/>
    <w:rsid w:val="00ED5871"/>
    <w:rsid w:val="00ED6C3B"/>
    <w:rsid w:val="00ED7B48"/>
    <w:rsid w:val="00F2106D"/>
    <w:rsid w:val="00F364B3"/>
    <w:rsid w:val="00F554E7"/>
    <w:rsid w:val="00FD1C6D"/>
    <w:rsid w:val="00FD5845"/>
    <w:rsid w:val="00F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11F2B0"/>
  <w14:defaultImageDpi w14:val="32767"/>
  <w15:chartTrackingRefBased/>
  <w15:docId w15:val="{921FC0FF-9A7F-4086-87DC-F740CB27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96"/>
  </w:style>
  <w:style w:type="paragraph" w:styleId="Footer">
    <w:name w:val="footer"/>
    <w:basedOn w:val="Normal"/>
    <w:link w:val="Foot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96"/>
  </w:style>
  <w:style w:type="paragraph" w:styleId="BalloonText">
    <w:name w:val="Balloon Text"/>
    <w:basedOn w:val="Normal"/>
    <w:link w:val="BalloonTextChar"/>
    <w:uiPriority w:val="99"/>
    <w:semiHidden/>
    <w:unhideWhenUsed/>
    <w:rsid w:val="00B66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D40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2D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B6C89"/>
    <w:rPr>
      <w:rFonts w:eastAsia="MS Minch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9A9"/>
    <w:rPr>
      <w:color w:val="0563C1" w:themeColor="hyperlink"/>
      <w:u w:val="single"/>
    </w:rPr>
  </w:style>
  <w:style w:type="table" w:styleId="ListTable3-Accent3">
    <w:name w:val="List Table 3 Accent 3"/>
    <w:basedOn w:val="TableNormal"/>
    <w:uiPriority w:val="48"/>
    <w:rsid w:val="0025400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w8qarf">
    <w:name w:val="w8qarf"/>
    <w:rsid w:val="00CE313B"/>
  </w:style>
  <w:style w:type="character" w:customStyle="1" w:styleId="lrzxr">
    <w:name w:val="lrzxr"/>
    <w:rsid w:val="00CE313B"/>
  </w:style>
  <w:style w:type="paragraph" w:customStyle="1" w:styleId="Default">
    <w:name w:val="Default"/>
    <w:rsid w:val="009B165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meeting_ZDVmNGJlYjktYTVkNS00YzVjLWE3ZmMtYTNiMzE4ODdkZGVh%40thread.v2/0?context=%7b%22Tid%22%3a%224cb67550-932f-4e31-92c9-41c3c69d0131%22%2c%22Oid%22%3a%22c46b512a-89e0-46da-9495-0f7ac2e98cbc%22%7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ZDBiNmJmNzctODg4YS00ODk1LWIzOGEtYjk1OWY1Yzg4MmVj%40thread.v2/0?context=%7b%22Tid%22%3a%224cb67550-932f-4e31-92c9-41c3c69d0131%22%2c%22Oid%22%3a%22c46b512a-89e0-46da-9495-0f7ac2e98cbc%22%7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D8473FD7D8349B7C311FB9BBE5B7C" ma:contentTypeVersion="14" ma:contentTypeDescription="Create a new document." ma:contentTypeScope="" ma:versionID="bbd01e557f49a0b673eacf6f6373c634">
  <xsd:schema xmlns:xsd="http://www.w3.org/2001/XMLSchema" xmlns:xs="http://www.w3.org/2001/XMLSchema" xmlns:p="http://schemas.microsoft.com/office/2006/metadata/properties" xmlns:ns3="b62686d0-8a91-477b-b6ee-60ec94448e4a" xmlns:ns4="bbc282fa-9db7-4410-9606-7bdcbeca7bf0" targetNamespace="http://schemas.microsoft.com/office/2006/metadata/properties" ma:root="true" ma:fieldsID="be9ff973162db00029486d0ecbf58939" ns3:_="" ns4:_="">
    <xsd:import namespace="b62686d0-8a91-477b-b6ee-60ec94448e4a"/>
    <xsd:import namespace="bbc282fa-9db7-4410-9606-7bdcbeca7b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686d0-8a91-477b-b6ee-60ec94448e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282fa-9db7-4410-9606-7bdcbeca7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B85F9C-E007-43B7-91B6-EDC9A1135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4EB32-9828-469C-96A5-0676B82BE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686d0-8a91-477b-b6ee-60ec94448e4a"/>
    <ds:schemaRef ds:uri="bbc282fa-9db7-4410-9606-7bdcbeca7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3A12F-0B2B-43CA-82A5-FE4CD1AA9E3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bc282fa-9db7-4410-9606-7bdcbeca7bf0"/>
    <ds:schemaRef ds:uri="http://purl.org/dc/elements/1.1/"/>
    <ds:schemaRef ds:uri="http://schemas.microsoft.com/office/2006/metadata/properties"/>
    <ds:schemaRef ds:uri="b62686d0-8a91-477b-b6ee-60ec94448e4a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B50ABB-3172-4751-B4C7-E7B02EDE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Denise Mattei Louis</cp:lastModifiedBy>
  <cp:revision>11</cp:revision>
  <cp:lastPrinted>2018-02-26T17:21:00Z</cp:lastPrinted>
  <dcterms:created xsi:type="dcterms:W3CDTF">2022-03-18T17:55:00Z</dcterms:created>
  <dcterms:modified xsi:type="dcterms:W3CDTF">2022-03-24T15:14:00Z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0x010100A48D8473FD7D8349B7C311FB9BBE5B7C</vt:lpwstr>
  </property>
</Properties>
</file>